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665" w:rsidR="002B25AE" w:rsidP="32680F58" w:rsidRDefault="00360BAD" w14:paraId="0FE96C07" w14:textId="5F84D275">
      <w:pPr>
        <w:rPr>
          <w:b w:val="1"/>
          <w:bCs w:val="1"/>
          <w:sz w:val="36"/>
          <w:szCs w:val="36"/>
          <w:u w:val="single"/>
        </w:rPr>
      </w:pPr>
      <w:r w:rsidRPr="32680F58" w:rsidR="00360BAD">
        <w:rPr>
          <w:b w:val="1"/>
          <w:bCs w:val="1"/>
          <w:sz w:val="36"/>
          <w:szCs w:val="36"/>
          <w:u w:val="single"/>
        </w:rPr>
        <w:t xml:space="preserve">ECT at Risk – Considerations </w:t>
      </w:r>
      <w:r w:rsidRPr="32680F58" w:rsidR="00360BAD">
        <w:rPr>
          <w:b w:val="1"/>
          <w:bCs w:val="1"/>
          <w:sz w:val="36"/>
          <w:szCs w:val="36"/>
          <w:u w:val="single"/>
        </w:rPr>
        <w:t>for</w:t>
      </w:r>
      <w:r w:rsidRPr="32680F58" w:rsidR="00360BAD">
        <w:rPr>
          <w:b w:val="1"/>
          <w:bCs w:val="1"/>
          <w:sz w:val="36"/>
          <w:szCs w:val="36"/>
          <w:u w:val="single"/>
        </w:rPr>
        <w:t xml:space="preserve"> the Induction Tutor</w:t>
      </w:r>
    </w:p>
    <w:p w:rsidR="00360BAD" w:rsidRDefault="00360BAD" w14:paraId="389748E0" w14:textId="6067D321">
      <w:r>
        <w:t>Throughout induction, it is the Induction Tutor’s responsibility to check the ECT’s progress against the Teacher’s Standards. They will gather evidence, observe at least once a term and receive feedback from the ECT’s mentor regarding everyday classroom practice.</w:t>
      </w:r>
    </w:p>
    <w:p w:rsidR="00360BAD" w:rsidRDefault="00360BAD" w14:paraId="59BAC491" w14:textId="59F5402F">
      <w:r>
        <w:t>There may be an occasion whereby an Induction Tutor may have concerns about the ECT’s progress and feel that further steps of support are appropriate. This guide is to support Induction Tutors in their decision making.</w:t>
      </w:r>
    </w:p>
    <w:p w:rsidR="00360BAD" w:rsidRDefault="00360BAD" w14:paraId="56955C3D" w14:textId="5F7D1D45">
      <w:r w:rsidR="00360BAD">
        <w:rPr/>
        <w:t xml:space="preserve">Please do always ensure that any concerns are shared with the Appropriate Body as soon as they arise and ensure that the ECT is also aware that there are concerns and that advice is being </w:t>
      </w:r>
      <w:r w:rsidR="00360BAD">
        <w:rPr/>
        <w:t>sought</w:t>
      </w:r>
      <w:r w:rsidR="00360BAD">
        <w:rPr/>
        <w:t xml:space="preserve"> from the Appropriate Body.</w:t>
      </w:r>
    </w:p>
    <w:p w:rsidR="32680F58" w:rsidRDefault="32680F58" w14:paraId="5B5C30DE" w14:textId="72F9673C"/>
    <w:p w:rsidR="00360BAD" w:rsidRDefault="00360BAD" w14:paraId="62B5366B" w14:textId="29ED39C1">
      <w:pPr>
        <w:rPr>
          <w:b w:val="1"/>
          <w:bCs w:val="1"/>
        </w:rPr>
      </w:pPr>
      <w:r w:rsidRPr="2B4815A1" w:rsidR="275ADF5D">
        <w:rPr>
          <w:b w:val="1"/>
          <w:bCs w:val="1"/>
        </w:rPr>
        <w:t xml:space="preserve">ECT in </w:t>
      </w:r>
      <w:r w:rsidRPr="2B4815A1" w:rsidR="280BD8B5">
        <w:rPr>
          <w:b w:val="1"/>
          <w:bCs w:val="1"/>
        </w:rPr>
        <w:t>Term 1</w:t>
      </w:r>
    </w:p>
    <w:p w:rsidR="00360BAD" w:rsidRDefault="00360BAD" w14:paraId="049FEF65" w14:textId="4A7D4AF0">
      <w:r w:rsidR="00360BAD">
        <w:rPr/>
        <w:t xml:space="preserve">In the first term, an ECT will be juggling a lot of new things: potentially a new school with </w:t>
      </w:r>
      <w:r w:rsidR="2658CBD5">
        <w:rPr/>
        <w:t xml:space="preserve">unfamiliar </w:t>
      </w:r>
      <w:r w:rsidRPr="2B2C162D" w:rsidR="280BD8B5">
        <w:rPr>
          <w:color w:val="auto"/>
        </w:rPr>
        <w:t>policies and procedures, a new year group</w:t>
      </w:r>
      <w:r w:rsidRPr="2B2C162D" w:rsidR="789AC32B">
        <w:rPr>
          <w:color w:val="auto"/>
        </w:rPr>
        <w:t xml:space="preserve"> or phase,</w:t>
      </w:r>
      <w:r w:rsidRPr="2B2C162D" w:rsidR="280BD8B5">
        <w:rPr>
          <w:color w:val="auto"/>
        </w:rPr>
        <w:t xml:space="preserve"> managing </w:t>
      </w:r>
      <w:r w:rsidRPr="2B2C162D" w:rsidR="79626A09">
        <w:rPr>
          <w:color w:val="auto"/>
        </w:rPr>
        <w:t xml:space="preserve">relationships with </w:t>
      </w:r>
      <w:r w:rsidR="280BD8B5">
        <w:rPr/>
        <w:t xml:space="preserve">other staff as well as planning and delivering excellent lessons. They will be receiving training based upon the ITTECF and </w:t>
      </w:r>
      <w:r w:rsidR="7E23B4D8">
        <w:rPr/>
        <w:t>have weekly</w:t>
      </w:r>
      <w:r w:rsidR="00360BAD">
        <w:rPr/>
        <w:t xml:space="preserve"> mentor support.</w:t>
      </w:r>
    </w:p>
    <w:p w:rsidR="00360BAD" w:rsidRDefault="00360BAD" w14:paraId="0A3D0D7A" w14:textId="25C178C5">
      <w:r w:rsidR="00360BAD">
        <w:rPr/>
        <w:t>As induction tutor, you should consider are any of the above points a factor</w:t>
      </w:r>
      <w:r w:rsidR="07505810">
        <w:rPr/>
        <w:t>:</w:t>
      </w:r>
    </w:p>
    <w:p w:rsidR="00360BAD" w:rsidP="32680F58" w:rsidRDefault="00360BAD" w14:paraId="45BC3D31" w14:textId="4F7271FB">
      <w:pPr>
        <w:pStyle w:val="ListParagraph"/>
        <w:numPr>
          <w:ilvl w:val="0"/>
          <w:numId w:val="3"/>
        </w:numPr>
        <w:rPr>
          <w:i w:val="1"/>
          <w:iCs w:val="1"/>
        </w:rPr>
      </w:pPr>
      <w:r w:rsidRPr="32680F58" w:rsidR="07505810">
        <w:rPr>
          <w:i w:val="1"/>
          <w:iCs w:val="1"/>
        </w:rPr>
        <w:t>H</w:t>
      </w:r>
      <w:r w:rsidRPr="32680F58" w:rsidR="00360BAD">
        <w:rPr>
          <w:i w:val="1"/>
          <w:iCs w:val="1"/>
        </w:rPr>
        <w:t xml:space="preserve">ave the relevant policies been shared / explored with the ECT? </w:t>
      </w:r>
    </w:p>
    <w:p w:rsidR="00360BAD" w:rsidP="32680F58" w:rsidRDefault="00360BAD" w14:paraId="408FB9EA" w14:textId="4C6E1342">
      <w:pPr>
        <w:pStyle w:val="ListParagraph"/>
        <w:numPr>
          <w:ilvl w:val="0"/>
          <w:numId w:val="3"/>
        </w:numPr>
        <w:rPr>
          <w:i w:val="1"/>
          <w:iCs w:val="1"/>
        </w:rPr>
      </w:pPr>
      <w:r w:rsidRPr="32680F58" w:rsidR="00360BAD">
        <w:rPr>
          <w:i w:val="1"/>
          <w:iCs w:val="1"/>
        </w:rPr>
        <w:t xml:space="preserve">Have they had opportunities to meet key people to support with planning (subject leads / SENCO)? </w:t>
      </w:r>
    </w:p>
    <w:p w:rsidR="00360BAD" w:rsidP="32680F58" w:rsidRDefault="00360BAD" w14:paraId="7743BE49" w14:textId="0D176C02">
      <w:pPr>
        <w:pStyle w:val="ListParagraph"/>
        <w:numPr>
          <w:ilvl w:val="0"/>
          <w:numId w:val="3"/>
        </w:numPr>
        <w:rPr>
          <w:i w:val="1"/>
          <w:iCs w:val="1"/>
        </w:rPr>
      </w:pPr>
      <w:r w:rsidRPr="32680F58" w:rsidR="00360BAD">
        <w:rPr>
          <w:i w:val="1"/>
          <w:iCs w:val="1"/>
        </w:rPr>
        <w:t xml:space="preserve">Does the ECT understand the context of the school and the expectations </w:t>
      </w:r>
      <w:r w:rsidRPr="32680F58" w:rsidR="00360BAD">
        <w:rPr>
          <w:i w:val="1"/>
          <w:iCs w:val="1"/>
        </w:rPr>
        <w:t>regarding</w:t>
      </w:r>
      <w:r w:rsidRPr="32680F58" w:rsidR="00360BAD">
        <w:rPr>
          <w:i w:val="1"/>
          <w:iCs w:val="1"/>
        </w:rPr>
        <w:t xml:space="preserve"> marking / planning / professionalism.</w:t>
      </w:r>
      <w:r w:rsidRPr="32680F58" w:rsidR="1AEF3183">
        <w:rPr>
          <w:i w:val="1"/>
          <w:iCs w:val="1"/>
        </w:rPr>
        <w:t xml:space="preserve"> </w:t>
      </w:r>
    </w:p>
    <w:p w:rsidR="00360BAD" w:rsidP="32680F58" w:rsidRDefault="00360BAD" w14:paraId="0238CA99" w14:textId="7AEDD264">
      <w:pPr>
        <w:pStyle w:val="ListParagraph"/>
        <w:numPr>
          <w:ilvl w:val="0"/>
          <w:numId w:val="3"/>
        </w:numPr>
        <w:rPr>
          <w:i w:val="1"/>
          <w:iCs w:val="1"/>
        </w:rPr>
      </w:pPr>
      <w:r w:rsidRPr="32680F58" w:rsidR="1AEF3183">
        <w:rPr>
          <w:i w:val="1"/>
          <w:iCs w:val="1"/>
        </w:rPr>
        <w:t>Are they receiving their induction entitlement (10% off timetable / weekly mentor support)?</w:t>
      </w:r>
    </w:p>
    <w:p w:rsidR="00360BAD" w:rsidRDefault="00360BAD" w14:paraId="5356601D" w14:textId="5017EAE8">
      <w:r w:rsidR="00360BAD">
        <w:rPr/>
        <w:t xml:space="preserve">It is unusual for an ECT to be placed on a support plan within term one, however, if you have </w:t>
      </w:r>
      <w:r w:rsidR="3A599376">
        <w:rPr/>
        <w:t>concerns,</w:t>
      </w:r>
      <w:r w:rsidR="00360BAD">
        <w:rPr/>
        <w:t xml:space="preserve"> please share them with the </w:t>
      </w:r>
      <w:r w:rsidR="00360BAD">
        <w:rPr/>
        <w:t>appropriate body</w:t>
      </w:r>
      <w:r w:rsidR="00360BAD">
        <w:rPr/>
        <w:t>.</w:t>
      </w:r>
    </w:p>
    <w:p w:rsidR="32680F58" w:rsidRDefault="32680F58" w14:paraId="087116F4" w14:textId="5AAF6B12"/>
    <w:p w:rsidR="00360BAD" w:rsidRDefault="00360BAD" w14:paraId="4323888B" w14:textId="77C98094">
      <w:pPr>
        <w:rPr>
          <w:b w:val="1"/>
          <w:bCs w:val="1"/>
        </w:rPr>
      </w:pPr>
      <w:r w:rsidRPr="32680F58" w:rsidR="7BCB7D7A">
        <w:rPr>
          <w:b w:val="1"/>
          <w:bCs w:val="1"/>
        </w:rPr>
        <w:t xml:space="preserve">ECT in </w:t>
      </w:r>
      <w:r w:rsidRPr="32680F58" w:rsidR="00360BAD">
        <w:rPr>
          <w:b w:val="1"/>
          <w:bCs w:val="1"/>
        </w:rPr>
        <w:t>Term</w:t>
      </w:r>
      <w:r w:rsidRPr="32680F58" w:rsidR="003D7C09">
        <w:rPr>
          <w:b w:val="1"/>
          <w:bCs w:val="1"/>
        </w:rPr>
        <w:t>s</w:t>
      </w:r>
      <w:r w:rsidRPr="32680F58" w:rsidR="00360BAD">
        <w:rPr>
          <w:b w:val="1"/>
          <w:bCs w:val="1"/>
        </w:rPr>
        <w:t xml:space="preserve"> 2</w:t>
      </w:r>
      <w:r w:rsidRPr="32680F58" w:rsidR="003D7C09">
        <w:rPr>
          <w:b w:val="1"/>
          <w:bCs w:val="1"/>
        </w:rPr>
        <w:t>+3</w:t>
      </w:r>
    </w:p>
    <w:p w:rsidR="00360BAD" w:rsidRDefault="00360BAD" w14:paraId="0EA81FF3" w14:textId="6383EFA5">
      <w:r w:rsidR="00360BAD">
        <w:rPr/>
        <w:t xml:space="preserve">After the initial settling in of term 1, </w:t>
      </w:r>
      <w:r w:rsidRPr="32680F58" w:rsidR="000C44FF">
        <w:rPr>
          <w:color w:val="auto"/>
        </w:rPr>
        <w:t xml:space="preserve">and </w:t>
      </w:r>
      <w:r w:rsidRPr="32680F58" w:rsidR="72944899">
        <w:rPr>
          <w:color w:val="auto"/>
        </w:rPr>
        <w:t xml:space="preserve">if </w:t>
      </w:r>
      <w:r w:rsidR="00360BAD">
        <w:rPr/>
        <w:t>the ECT is not making the expected progress for a term 2 ECT</w:t>
      </w:r>
      <w:r w:rsidR="00557D84">
        <w:rPr/>
        <w:t>;</w:t>
      </w:r>
      <w:r w:rsidR="00360BAD">
        <w:rPr/>
        <w:t xml:space="preserve"> </w:t>
      </w:r>
      <w:r w:rsidR="00360BAD">
        <w:rPr/>
        <w:t>Perhaps advice / feedback</w:t>
      </w:r>
      <w:r w:rsidR="00360BAD">
        <w:rPr/>
        <w:t xml:space="preserve"> is not being acted upon</w:t>
      </w:r>
      <w:r w:rsidR="00BB0BB8">
        <w:rPr/>
        <w:t>,</w:t>
      </w:r>
      <w:r w:rsidR="00360BAD">
        <w:rPr/>
        <w:t xml:space="preserve"> or there are concerns about curriculum planning or delivery</w:t>
      </w:r>
      <w:r w:rsidR="2FD3C704">
        <w:rPr/>
        <w:t>, you may be considering a support plan.</w:t>
      </w:r>
    </w:p>
    <w:p w:rsidR="003D7C09" w:rsidP="003D7C09" w:rsidRDefault="00360BAD" w14:paraId="5A5DB21E" w14:textId="3D7ECA68">
      <w:r w:rsidR="00360BAD">
        <w:rPr/>
        <w:t xml:space="preserve">It is important to consider which of the Teachers’ standards the ECT is struggling with – usually it can be pinned down to one or two standards. It is important to reflect on what </w:t>
      </w:r>
      <w:r w:rsidR="003D7C09">
        <w:rPr/>
        <w:t xml:space="preserve">support the ECT has had up to this point and what might support them moving forward. The </w:t>
      </w:r>
      <w:r w:rsidRPr="32680F58" w:rsidR="003D7C09">
        <w:rPr>
          <w:b w:val="1"/>
          <w:bCs w:val="1"/>
          <w:i w:val="1"/>
          <w:iCs w:val="1"/>
        </w:rPr>
        <w:t xml:space="preserve">ECT at Risk form </w:t>
      </w:r>
      <w:r w:rsidR="003D7C09">
        <w:rPr/>
        <w:t xml:space="preserve">will support with this and will also form the basis of the conversation </w:t>
      </w:r>
      <w:r w:rsidR="174082C5">
        <w:rPr/>
        <w:t xml:space="preserve">you will have </w:t>
      </w:r>
      <w:r w:rsidR="003D7C09">
        <w:rPr/>
        <w:t>with the ECT about the support that is in place and the plan moving forward.</w:t>
      </w:r>
    </w:p>
    <w:p w:rsidR="003D7C09" w:rsidP="003D7C09" w:rsidRDefault="003D7C09" w14:paraId="341A3EEF" w14:textId="4349AB72">
      <w:r w:rsidR="003D7C09">
        <w:rPr/>
        <w:t xml:space="preserve">If an ECT is not making progress or following advice from </w:t>
      </w:r>
      <w:r w:rsidRPr="32680F58" w:rsidR="00AC0743">
        <w:rPr>
          <w:color w:val="auto"/>
        </w:rPr>
        <w:t xml:space="preserve">the </w:t>
      </w:r>
      <w:r w:rsidR="003D7C09">
        <w:rPr/>
        <w:t xml:space="preserve">mentor / induction </w:t>
      </w:r>
      <w:r w:rsidR="7E7E336A">
        <w:rPr/>
        <w:t>tutor,</w:t>
      </w:r>
      <w:r w:rsidR="003D7C09">
        <w:rPr/>
        <w:t xml:space="preserve"> then a </w:t>
      </w:r>
      <w:r w:rsidRPr="32680F58" w:rsidR="003D7C09">
        <w:rPr>
          <w:b w:val="1"/>
          <w:bCs w:val="1"/>
          <w:u w:val="single"/>
        </w:rPr>
        <w:t>support plan</w:t>
      </w:r>
      <w:r w:rsidR="003D7C09">
        <w:rPr/>
        <w:t xml:space="preserve"> would be </w:t>
      </w:r>
      <w:r w:rsidR="003D7C09">
        <w:rPr/>
        <w:t>appropriate to</w:t>
      </w:r>
      <w:r w:rsidR="003D7C09">
        <w:rPr/>
        <w:t xml:space="preserve"> formalise this process. This should not be a surprise to the </w:t>
      </w:r>
      <w:r w:rsidR="2AA88BD9">
        <w:rPr/>
        <w:t>ECT,</w:t>
      </w:r>
      <w:r w:rsidR="003D7C09">
        <w:rPr/>
        <w:t xml:space="preserve"> and they should be aware of their progress at all stages of induction. You must inform the Appropriate Body </w:t>
      </w:r>
      <w:r w:rsidR="70ED6511">
        <w:rPr/>
        <w:t xml:space="preserve">by emailing </w:t>
      </w:r>
      <w:hyperlink r:id="Rcd0c457a11ed4cf9">
        <w:r w:rsidRPr="32680F58" w:rsidR="70ED6511">
          <w:rPr>
            <w:rStyle w:val="Hyperlink"/>
          </w:rPr>
          <w:t>appropriatebody@nllt.co.uk</w:t>
        </w:r>
      </w:hyperlink>
      <w:r w:rsidR="70ED6511">
        <w:rPr/>
        <w:t xml:space="preserve"> </w:t>
      </w:r>
      <w:r w:rsidR="003D7C09">
        <w:rPr/>
        <w:t>and share the ECT at Risk form and support plan</w:t>
      </w:r>
      <w:r w:rsidRPr="32680F58" w:rsidR="00026384">
        <w:rPr>
          <w:color w:val="FF0000"/>
        </w:rPr>
        <w:t xml:space="preserve"> </w:t>
      </w:r>
      <w:r w:rsidRPr="32680F58" w:rsidR="7339176A">
        <w:rPr>
          <w:color w:val="auto"/>
        </w:rPr>
        <w:t>via ECT Manager</w:t>
      </w:r>
      <w:r w:rsidR="003D7C09">
        <w:rPr/>
        <w:t xml:space="preserve">. It is the role of the Appropriate Body to </w:t>
      </w:r>
      <w:r w:rsidR="316E0316">
        <w:rPr/>
        <w:t>provide feedback and guidance to ensure that a</w:t>
      </w:r>
      <w:r w:rsidR="003D7C09">
        <w:rPr/>
        <w:t xml:space="preserve"> support plan is </w:t>
      </w:r>
      <w:r w:rsidR="003D7C09">
        <w:rPr/>
        <w:t>appropriate</w:t>
      </w:r>
      <w:r w:rsidR="003D7C09">
        <w:rPr/>
        <w:t xml:space="preserve"> and that an ECT is receiving all entitlements for the duration of the ECT’s induction.</w:t>
      </w:r>
    </w:p>
    <w:p w:rsidR="473F6C69" w:rsidP="32680F58" w:rsidRDefault="473F6C69" w14:paraId="22139411" w14:textId="5E72B54D">
      <w:pPr>
        <w:pStyle w:val="Normal"/>
      </w:pPr>
      <w:r w:rsidRPr="32680F58" w:rsidR="473F6C69">
        <w:rPr>
          <w:rFonts w:ascii="Aptos" w:hAnsi="Aptos" w:eastAsia="Aptos" w:cs="Aptos"/>
          <w:noProof w:val="0"/>
          <w:sz w:val="24"/>
          <w:szCs w:val="24"/>
          <w:lang w:val="en-GB"/>
        </w:rPr>
        <w:t xml:space="preserve">A </w:t>
      </w:r>
      <w:r w:rsidRPr="32680F58" w:rsidR="473F6C69">
        <w:rPr>
          <w:rFonts w:ascii="Aptos" w:hAnsi="Aptos" w:eastAsia="Aptos" w:cs="Aptos"/>
          <w:b w:val="1"/>
          <w:bCs w:val="1"/>
          <w:noProof w:val="0"/>
          <w:sz w:val="24"/>
          <w:szCs w:val="24"/>
          <w:lang w:val="en-GB"/>
        </w:rPr>
        <w:t>support plan</w:t>
      </w:r>
      <w:r w:rsidRPr="32680F58" w:rsidR="473F6C69">
        <w:rPr>
          <w:rFonts w:ascii="Aptos" w:hAnsi="Aptos" w:eastAsia="Aptos" w:cs="Aptos"/>
          <w:noProof w:val="0"/>
          <w:sz w:val="24"/>
          <w:szCs w:val="24"/>
          <w:lang w:val="en-GB"/>
        </w:rPr>
        <w:t xml:space="preserve"> for an Early Career Teacher is a </w:t>
      </w:r>
      <w:r w:rsidRPr="32680F58" w:rsidR="473F6C69">
        <w:rPr>
          <w:rFonts w:ascii="Aptos" w:hAnsi="Aptos" w:eastAsia="Aptos" w:cs="Aptos"/>
          <w:i w:val="1"/>
          <w:iCs w:val="1"/>
          <w:noProof w:val="0"/>
          <w:sz w:val="24"/>
          <w:szCs w:val="24"/>
          <w:lang w:val="en-GB"/>
        </w:rPr>
        <w:t>positive, developmental tool</w:t>
      </w:r>
      <w:r w:rsidRPr="32680F58" w:rsidR="473F6C69">
        <w:rPr>
          <w:rFonts w:ascii="Aptos" w:hAnsi="Aptos" w:eastAsia="Aptos" w:cs="Aptos"/>
          <w:noProof w:val="0"/>
          <w:sz w:val="24"/>
          <w:szCs w:val="24"/>
          <w:lang w:val="en-GB"/>
        </w:rPr>
        <w:t xml:space="preserve"> designed to help them grow, gain confidence, and meet the Teachers’ Standards through structured guidance. It is </w:t>
      </w:r>
      <w:r w:rsidRPr="32680F58" w:rsidR="473F6C69">
        <w:rPr>
          <w:rFonts w:ascii="Aptos" w:hAnsi="Aptos" w:eastAsia="Aptos" w:cs="Aptos"/>
          <w:b w:val="1"/>
          <w:bCs w:val="1"/>
          <w:noProof w:val="0"/>
          <w:sz w:val="24"/>
          <w:szCs w:val="24"/>
          <w:lang w:val="en-GB"/>
        </w:rPr>
        <w:t>not a capability procedure</w:t>
      </w:r>
      <w:r w:rsidRPr="32680F58" w:rsidR="473F6C69">
        <w:rPr>
          <w:rFonts w:ascii="Aptos" w:hAnsi="Aptos" w:eastAsia="Aptos" w:cs="Aptos"/>
          <w:noProof w:val="0"/>
          <w:sz w:val="24"/>
          <w:szCs w:val="24"/>
          <w:lang w:val="en-GB"/>
        </w:rPr>
        <w:t xml:space="preserve"> and should never be framed as punitive.</w:t>
      </w:r>
    </w:p>
    <w:p w:rsidR="32680F58" w:rsidP="32680F58" w:rsidRDefault="32680F58" w14:paraId="0A682013" w14:textId="52D7A654">
      <w:pPr>
        <w:pStyle w:val="Normal"/>
        <w:rPr>
          <w:rFonts w:ascii="Aptos" w:hAnsi="Aptos" w:eastAsia="Aptos" w:cs="Aptos"/>
          <w:noProof w:val="0"/>
          <w:sz w:val="24"/>
          <w:szCs w:val="24"/>
          <w:lang w:val="en-GB"/>
        </w:rPr>
      </w:pPr>
    </w:p>
    <w:p w:rsidR="003D7C09" w:rsidP="003D7C09" w:rsidRDefault="003D7C09" w14:paraId="37B5AF73" w14:textId="21203AFF">
      <w:pPr>
        <w:rPr>
          <w:b w:val="1"/>
          <w:bCs w:val="1"/>
        </w:rPr>
      </w:pPr>
      <w:r w:rsidRPr="32680F58" w:rsidR="54F4AE83">
        <w:rPr>
          <w:b w:val="1"/>
          <w:bCs w:val="1"/>
        </w:rPr>
        <w:t xml:space="preserve">ECT in </w:t>
      </w:r>
      <w:r w:rsidRPr="32680F58" w:rsidR="003D7C09">
        <w:rPr>
          <w:b w:val="1"/>
          <w:bCs w:val="1"/>
        </w:rPr>
        <w:t>Term 4</w:t>
      </w:r>
    </w:p>
    <w:p w:rsidR="003D7C09" w:rsidP="003D7C09" w:rsidRDefault="003D7C09" w14:paraId="6737C639" w14:textId="08EA5DFA">
      <w:r w:rsidR="003D7C09">
        <w:rPr/>
        <w:t xml:space="preserve">Within term 4, there are a couple of </w:t>
      </w:r>
      <w:r w:rsidR="7C8732FE">
        <w:rPr/>
        <w:t xml:space="preserve">additional </w:t>
      </w:r>
      <w:r w:rsidR="003D7C09">
        <w:rPr/>
        <w:t>considerations to make:</w:t>
      </w:r>
    </w:p>
    <w:p w:rsidR="003D7C09" w:rsidP="32680F58" w:rsidRDefault="003D7C09" w14:paraId="16C629CC" w14:textId="2D9BC823">
      <w:pPr>
        <w:pStyle w:val="ListParagraph"/>
        <w:numPr>
          <w:ilvl w:val="0"/>
          <w:numId w:val="2"/>
        </w:numPr>
        <w:rPr>
          <w:i w:val="1"/>
          <w:iCs w:val="1"/>
        </w:rPr>
      </w:pPr>
      <w:r w:rsidRPr="32680F58" w:rsidR="003D7C09">
        <w:rPr>
          <w:i w:val="1"/>
          <w:iCs w:val="1"/>
        </w:rPr>
        <w:t>Has the ECT moved year group / phase / subject?</w:t>
      </w:r>
    </w:p>
    <w:p w:rsidR="003D7C09" w:rsidP="32680F58" w:rsidRDefault="003D7C09" w14:paraId="6BFCC298" w14:textId="54E7995E">
      <w:pPr>
        <w:pStyle w:val="ListParagraph"/>
        <w:numPr>
          <w:ilvl w:val="0"/>
          <w:numId w:val="2"/>
        </w:numPr>
        <w:rPr>
          <w:i w:val="1"/>
          <w:iCs w:val="1"/>
        </w:rPr>
      </w:pPr>
      <w:r w:rsidRPr="32680F58" w:rsidR="003D7C09">
        <w:rPr>
          <w:i w:val="1"/>
          <w:iCs w:val="1"/>
        </w:rPr>
        <w:t>Has there been a change to the induction team?</w:t>
      </w:r>
    </w:p>
    <w:p w:rsidR="003D7C09" w:rsidP="32680F58" w:rsidRDefault="003D7C09" w14:paraId="42893554" w14:textId="0C7F585F">
      <w:pPr>
        <w:pStyle w:val="ListParagraph"/>
        <w:numPr>
          <w:ilvl w:val="0"/>
          <w:numId w:val="2"/>
        </w:numPr>
        <w:rPr>
          <w:i w:val="1"/>
          <w:iCs w:val="1"/>
        </w:rPr>
      </w:pPr>
      <w:r w:rsidRPr="32680F58" w:rsidR="003D7C09">
        <w:rPr>
          <w:i w:val="1"/>
          <w:iCs w:val="1"/>
        </w:rPr>
        <w:t>Are they new to school or has there been any big culture changes / policy changes?</w:t>
      </w:r>
      <w:r w:rsidRPr="32680F58" w:rsidR="4EA18192">
        <w:rPr>
          <w:i w:val="1"/>
          <w:iCs w:val="1"/>
        </w:rPr>
        <w:t xml:space="preserve"> Have any of the induction team changed (mentor / induction tutor)?</w:t>
      </w:r>
    </w:p>
    <w:p w:rsidR="003D7C09" w:rsidP="32680F58" w:rsidRDefault="003D7C09" w14:paraId="75162FE7" w14:textId="0B0ECAEB">
      <w:pPr>
        <w:pStyle w:val="ListParagraph"/>
        <w:numPr>
          <w:ilvl w:val="0"/>
          <w:numId w:val="2"/>
        </w:numPr>
        <w:rPr>
          <w:i w:val="1"/>
          <w:iCs w:val="1"/>
        </w:rPr>
      </w:pPr>
      <w:r w:rsidRPr="32680F58" w:rsidR="003D7C09">
        <w:rPr>
          <w:i w:val="1"/>
          <w:iCs w:val="1"/>
        </w:rPr>
        <w:t xml:space="preserve">What did the progress of the ECT look like in Year 1? Is this a sudden change or a decline in </w:t>
      </w:r>
      <w:r w:rsidRPr="32680F58" w:rsidR="007B7DD6">
        <w:rPr>
          <w:i w:val="1"/>
          <w:iCs w:val="1"/>
        </w:rPr>
        <w:t>the expected standard of the ECT?</w:t>
      </w:r>
    </w:p>
    <w:p w:rsidR="2522FEFE" w:rsidRDefault="2522FEFE" w14:paraId="174C6FDD" w14:textId="3D7ECA68">
      <w:r w:rsidR="2522FEFE">
        <w:rPr/>
        <w:t xml:space="preserve">It is important to consider which of the Teachers’ standards the ECT is struggling with – usually it can be pinned down to one or two standards. It is important to reflect on what support the ECT has had up to this point and what might support them moving forward. The </w:t>
      </w:r>
      <w:r w:rsidRPr="32680F58" w:rsidR="2522FEFE">
        <w:rPr>
          <w:b w:val="1"/>
          <w:bCs w:val="1"/>
          <w:i w:val="1"/>
          <w:iCs w:val="1"/>
        </w:rPr>
        <w:t xml:space="preserve">ECT at Risk form </w:t>
      </w:r>
      <w:r w:rsidR="2522FEFE">
        <w:rPr/>
        <w:t>will support with this and will also form the basis of the conversation you will have with the ECT about the support that is in place and the plan moving forward.</w:t>
      </w:r>
    </w:p>
    <w:p w:rsidR="2522FEFE" w:rsidRDefault="2522FEFE" w14:paraId="4574378A" w14:textId="4349AB72">
      <w:r w:rsidR="2522FEFE">
        <w:rPr/>
        <w:t xml:space="preserve">If an ECT is not making progress or following advice from the mentor / induction tutor, then a </w:t>
      </w:r>
      <w:r w:rsidRPr="32680F58" w:rsidR="2522FEFE">
        <w:rPr>
          <w:b w:val="1"/>
          <w:bCs w:val="1"/>
          <w:u w:val="single"/>
        </w:rPr>
        <w:t>support plan</w:t>
      </w:r>
      <w:r w:rsidR="2522FEFE">
        <w:rPr/>
        <w:t xml:space="preserve"> would be appropriate to formalise this process. This should not be a surprise to the ECT, and they should be aware of their progress at all stages of induction. You must inform the Appropriate Body by emailing </w:t>
      </w:r>
      <w:hyperlink r:id="Rb919e5d1e5d848e7">
        <w:r w:rsidRPr="32680F58" w:rsidR="2522FEFE">
          <w:rPr>
            <w:rStyle w:val="Hyperlink"/>
          </w:rPr>
          <w:t>appropriatebody@nllt.co.uk</w:t>
        </w:r>
      </w:hyperlink>
      <w:r w:rsidR="2522FEFE">
        <w:rPr/>
        <w:t xml:space="preserve"> and share the ECT at Risk form and support plan</w:t>
      </w:r>
      <w:r w:rsidRPr="32680F58" w:rsidR="2522FEFE">
        <w:rPr>
          <w:color w:val="FF0000"/>
        </w:rPr>
        <w:t xml:space="preserve"> </w:t>
      </w:r>
      <w:r w:rsidRPr="32680F58" w:rsidR="2522FEFE">
        <w:rPr>
          <w:color w:val="auto"/>
        </w:rPr>
        <w:t>via ECT Manager. It is the role of the Appropriate Body to provide feedback and guidance to ensure that a support plan is appropriate and that an ECT is receiving all entitlements for the duration of the ECT’s induction.</w:t>
      </w:r>
    </w:p>
    <w:p w:rsidR="2522FEFE" w:rsidP="32680F58" w:rsidRDefault="2522FEFE" w14:paraId="0DD401EF" w14:textId="5E72B54D">
      <w:pPr>
        <w:pStyle w:val="Normal"/>
      </w:pPr>
      <w:r w:rsidRPr="32680F58" w:rsidR="2522FEFE">
        <w:rPr>
          <w:rFonts w:ascii="Aptos" w:hAnsi="Aptos" w:eastAsia="Aptos" w:cs="Aptos"/>
          <w:noProof w:val="0"/>
          <w:sz w:val="24"/>
          <w:szCs w:val="24"/>
          <w:lang w:val="en-GB"/>
        </w:rPr>
        <w:t xml:space="preserve">A </w:t>
      </w:r>
      <w:r w:rsidRPr="32680F58" w:rsidR="2522FEFE">
        <w:rPr>
          <w:rFonts w:ascii="Aptos" w:hAnsi="Aptos" w:eastAsia="Aptos" w:cs="Aptos"/>
          <w:b w:val="1"/>
          <w:bCs w:val="1"/>
          <w:noProof w:val="0"/>
          <w:sz w:val="24"/>
          <w:szCs w:val="24"/>
          <w:lang w:val="en-GB"/>
        </w:rPr>
        <w:t>support plan</w:t>
      </w:r>
      <w:r w:rsidRPr="32680F58" w:rsidR="2522FEFE">
        <w:rPr>
          <w:rFonts w:ascii="Aptos" w:hAnsi="Aptos" w:eastAsia="Aptos" w:cs="Aptos"/>
          <w:noProof w:val="0"/>
          <w:sz w:val="24"/>
          <w:szCs w:val="24"/>
          <w:lang w:val="en-GB"/>
        </w:rPr>
        <w:t xml:space="preserve"> for an Early Career Teacher is a </w:t>
      </w:r>
      <w:r w:rsidRPr="32680F58" w:rsidR="2522FEFE">
        <w:rPr>
          <w:rFonts w:ascii="Aptos" w:hAnsi="Aptos" w:eastAsia="Aptos" w:cs="Aptos"/>
          <w:i w:val="1"/>
          <w:iCs w:val="1"/>
          <w:noProof w:val="0"/>
          <w:sz w:val="24"/>
          <w:szCs w:val="24"/>
          <w:lang w:val="en-GB"/>
        </w:rPr>
        <w:t>positive, developmental tool</w:t>
      </w:r>
      <w:r w:rsidRPr="32680F58" w:rsidR="2522FEFE">
        <w:rPr>
          <w:rFonts w:ascii="Aptos" w:hAnsi="Aptos" w:eastAsia="Aptos" w:cs="Aptos"/>
          <w:noProof w:val="0"/>
          <w:sz w:val="24"/>
          <w:szCs w:val="24"/>
          <w:lang w:val="en-GB"/>
        </w:rPr>
        <w:t xml:space="preserve"> designed to help them grow, gain confidence, and meet the Teachers’ Standards through structured guidance. It is </w:t>
      </w:r>
      <w:r w:rsidRPr="32680F58" w:rsidR="2522FEFE">
        <w:rPr>
          <w:rFonts w:ascii="Aptos" w:hAnsi="Aptos" w:eastAsia="Aptos" w:cs="Aptos"/>
          <w:b w:val="1"/>
          <w:bCs w:val="1"/>
          <w:noProof w:val="0"/>
          <w:sz w:val="24"/>
          <w:szCs w:val="24"/>
          <w:lang w:val="en-GB"/>
        </w:rPr>
        <w:t>not a capability procedure</w:t>
      </w:r>
      <w:r w:rsidRPr="32680F58" w:rsidR="2522FEFE">
        <w:rPr>
          <w:rFonts w:ascii="Aptos" w:hAnsi="Aptos" w:eastAsia="Aptos" w:cs="Aptos"/>
          <w:noProof w:val="0"/>
          <w:sz w:val="24"/>
          <w:szCs w:val="24"/>
          <w:lang w:val="en-GB"/>
        </w:rPr>
        <w:t xml:space="preserve"> and should never be framed as punitive.</w:t>
      </w:r>
    </w:p>
    <w:p w:rsidR="32680F58" w:rsidRDefault="32680F58" w14:paraId="667638D4" w14:textId="6ADB3F31"/>
    <w:p w:rsidR="007B7DD6" w:rsidP="007B7DD6" w:rsidRDefault="007B7DD6" w14:paraId="1F1CDAAE" w14:textId="16FD43BE">
      <w:pPr>
        <w:rPr>
          <w:b/>
          <w:bCs/>
        </w:rPr>
      </w:pPr>
      <w:r>
        <w:rPr>
          <w:b/>
          <w:bCs/>
        </w:rPr>
        <w:t>Term 5</w:t>
      </w:r>
    </w:p>
    <w:p w:rsidR="007B7DD6" w:rsidP="007B7DD6" w:rsidRDefault="007B7DD6" w14:paraId="0F049A8D" w14:textId="24887989">
      <w:r>
        <w:t xml:space="preserve">An Induction Tutor should already have evidence to show that an ECT is at risk of failing induction </w:t>
      </w:r>
      <w:r>
        <w:rPr>
          <w:b/>
          <w:bCs/>
          <w:i/>
          <w:iCs/>
        </w:rPr>
        <w:t xml:space="preserve">before </w:t>
      </w:r>
      <w:r>
        <w:t>the ECT gets to term 5 of induction. If concerns arise during this term, the Induction Tutor should ensure that the school has done everything possible at this point to support the ECT and that the findings are new within this term. There is a very tight timeline to support an ECT to get back on track at this point in induction and so early identification and support is key.</w:t>
      </w:r>
    </w:p>
    <w:p w:rsidR="00156142" w:rsidP="32680F58" w:rsidRDefault="00156142" w14:paraId="1CB9551D" w14:textId="07DDE897">
      <w:pPr>
        <w:rPr>
          <w:color w:val="auto"/>
        </w:rPr>
      </w:pPr>
      <w:r w:rsidRPr="32680F58" w:rsidR="00156142">
        <w:rPr>
          <w:color w:val="auto"/>
        </w:rPr>
        <w:t>The induction tutor shoul</w:t>
      </w:r>
      <w:r w:rsidRPr="32680F58" w:rsidR="00ED2FAB">
        <w:rPr>
          <w:color w:val="auto"/>
        </w:rPr>
        <w:t>d make the same considerations</w:t>
      </w:r>
      <w:r w:rsidRPr="32680F58" w:rsidR="00D87353">
        <w:rPr>
          <w:color w:val="auto"/>
        </w:rPr>
        <w:t xml:space="preserve"> </w:t>
      </w:r>
      <w:r w:rsidRPr="32680F58" w:rsidR="00FC4B01">
        <w:rPr>
          <w:color w:val="auto"/>
        </w:rPr>
        <w:t>and carry out the same</w:t>
      </w:r>
      <w:r w:rsidRPr="32680F58" w:rsidR="00912E69">
        <w:rPr>
          <w:color w:val="auto"/>
        </w:rPr>
        <w:t xml:space="preserve"> procedure</w:t>
      </w:r>
      <w:r w:rsidRPr="32680F58" w:rsidR="00FC4B01">
        <w:rPr>
          <w:color w:val="auto"/>
        </w:rPr>
        <w:t xml:space="preserve"> </w:t>
      </w:r>
      <w:r w:rsidRPr="32680F58" w:rsidR="00D87353">
        <w:rPr>
          <w:color w:val="auto"/>
        </w:rPr>
        <w:t xml:space="preserve">as </w:t>
      </w:r>
      <w:r w:rsidRPr="32680F58" w:rsidR="00ED2FAB">
        <w:rPr>
          <w:color w:val="auto"/>
        </w:rPr>
        <w:t xml:space="preserve">outlined </w:t>
      </w:r>
      <w:r w:rsidRPr="32680F58" w:rsidR="00D87353">
        <w:rPr>
          <w:color w:val="auto"/>
        </w:rPr>
        <w:t>above</w:t>
      </w:r>
      <w:r w:rsidRPr="32680F58" w:rsidR="28DACFB3">
        <w:rPr>
          <w:color w:val="auto"/>
        </w:rPr>
        <w:t xml:space="preserve"> (term 4)</w:t>
      </w:r>
      <w:r w:rsidRPr="32680F58" w:rsidR="00D87353">
        <w:rPr>
          <w:color w:val="auto"/>
        </w:rPr>
        <w:t xml:space="preserve"> </w:t>
      </w:r>
      <w:r w:rsidRPr="32680F58" w:rsidR="5761327A">
        <w:rPr>
          <w:color w:val="auto"/>
        </w:rPr>
        <w:t>in regard to</w:t>
      </w:r>
      <w:r w:rsidRPr="32680F58" w:rsidR="00D87353">
        <w:rPr>
          <w:color w:val="auto"/>
        </w:rPr>
        <w:t xml:space="preserve"> the implementation of the ECT at </w:t>
      </w:r>
      <w:r w:rsidRPr="32680F58" w:rsidR="00952091">
        <w:rPr>
          <w:color w:val="auto"/>
        </w:rPr>
        <w:t>Risk process.</w:t>
      </w:r>
      <w:r w:rsidRPr="32680F58" w:rsidR="00FC4B01">
        <w:rPr>
          <w:color w:val="auto"/>
        </w:rPr>
        <w:t xml:space="preserve"> </w:t>
      </w:r>
      <w:r w:rsidRPr="32680F58" w:rsidR="68D7B3C6">
        <w:rPr>
          <w:color w:val="auto"/>
        </w:rPr>
        <w:t xml:space="preserve">You must contact the Appropriate Body as soon as your concerns rise and begin to gather evidence to support the ECT at Risk process. </w:t>
      </w:r>
    </w:p>
    <w:p w:rsidR="32680F58" w:rsidP="32680F58" w:rsidRDefault="32680F58" w14:paraId="28F227FF" w14:textId="48AA7E12">
      <w:pPr>
        <w:rPr>
          <w:b w:val="1"/>
          <w:bCs w:val="1"/>
        </w:rPr>
      </w:pPr>
    </w:p>
    <w:p w:rsidR="007B7DD6" w:rsidP="007B7DD6" w:rsidRDefault="007B7DD6" w14:paraId="138F745F" w14:textId="4FC25EE7">
      <w:pPr>
        <w:rPr>
          <w:b/>
          <w:bCs/>
        </w:rPr>
      </w:pPr>
      <w:r>
        <w:rPr>
          <w:b/>
          <w:bCs/>
        </w:rPr>
        <w:t>Term 6</w:t>
      </w:r>
    </w:p>
    <w:p w:rsidRPr="00264E05" w:rsidR="007B7DD6" w:rsidP="007B7DD6" w:rsidRDefault="007B7DD6" w14:paraId="4941BF92" w14:textId="5CA958C1">
      <w:pPr>
        <w:rPr>
          <w:color w:val="FF0000"/>
        </w:rPr>
      </w:pPr>
      <w:r w:rsidR="007B7DD6">
        <w:rPr/>
        <w:t xml:space="preserve">During this final term of induction, it is </w:t>
      </w:r>
      <w:r w:rsidRPr="32680F58" w:rsidR="00477437">
        <w:rPr>
          <w:color w:val="auto"/>
        </w:rPr>
        <w:t xml:space="preserve">very </w:t>
      </w:r>
      <w:r w:rsidR="007B7DD6">
        <w:rPr/>
        <w:t xml:space="preserve">unusual for an ECT to suddenly be at risk of failing induction, unless there is a significant conduct concern. </w:t>
      </w:r>
      <w:r w:rsidR="00445E6E">
        <w:rPr/>
        <w:t xml:space="preserve">The Induction Tutor should consider why this is the case and review </w:t>
      </w:r>
      <w:r w:rsidR="5897E227">
        <w:rPr/>
        <w:t>any</w:t>
      </w:r>
      <w:r w:rsidRPr="32680F58" w:rsidR="008C3F72">
        <w:rPr>
          <w:color w:val="auto"/>
        </w:rPr>
        <w:t xml:space="preserve"> </w:t>
      </w:r>
      <w:r w:rsidRPr="32680F58" w:rsidR="00445E6E">
        <w:rPr>
          <w:color w:val="auto"/>
        </w:rPr>
        <w:t>support</w:t>
      </w:r>
      <w:r w:rsidRPr="32680F58" w:rsidR="00445E6E">
        <w:rPr>
          <w:color w:val="auto"/>
        </w:rPr>
        <w:t xml:space="preserve"> </w:t>
      </w:r>
      <w:r w:rsidRPr="32680F58" w:rsidR="00445E6E">
        <w:rPr>
          <w:color w:val="auto"/>
        </w:rPr>
        <w:t xml:space="preserve">the ECT has received up to this point. The Appropriate Body would expect to see </w:t>
      </w:r>
      <w:r w:rsidR="00445E6E">
        <w:rPr/>
        <w:t>significant evidence</w:t>
      </w:r>
      <w:r w:rsidR="00445E6E">
        <w:rPr/>
        <w:t xml:space="preserve"> to </w:t>
      </w:r>
      <w:r w:rsidRPr="32680F58" w:rsidR="00A46CF4">
        <w:rPr>
          <w:color w:val="auto"/>
        </w:rPr>
        <w:t>be able to</w:t>
      </w:r>
      <w:r w:rsidRPr="32680F58" w:rsidR="00A46CF4">
        <w:rPr>
          <w:color w:val="FF0000"/>
        </w:rPr>
        <w:t xml:space="preserve"> </w:t>
      </w:r>
      <w:r w:rsidR="00445E6E">
        <w:rPr/>
        <w:t xml:space="preserve">support the judgement at this point. The Appropriate Body will work with the school to consider the decision </w:t>
      </w:r>
      <w:r w:rsidRPr="32680F58" w:rsidR="009F4EDB">
        <w:rPr>
          <w:color w:val="auto"/>
        </w:rPr>
        <w:t>which</w:t>
      </w:r>
      <w:r w:rsidRPr="32680F58" w:rsidR="009F4EDB">
        <w:rPr>
          <w:color w:val="auto"/>
        </w:rPr>
        <w:t xml:space="preserve"> the</w:t>
      </w:r>
      <w:r w:rsidRPr="32680F58" w:rsidR="00445E6E">
        <w:rPr>
          <w:color w:val="auto"/>
        </w:rPr>
        <w:t xml:space="preserve"> school will </w:t>
      </w:r>
      <w:r w:rsidRPr="32680F58" w:rsidR="009F4EDB">
        <w:rPr>
          <w:color w:val="auto"/>
        </w:rPr>
        <w:t xml:space="preserve">need to </w:t>
      </w:r>
      <w:r w:rsidR="00445E6E">
        <w:rPr/>
        <w:t>make during the final assessment – Does the school recommended that the ECT fails induction</w:t>
      </w:r>
      <w:r w:rsidR="00264E05">
        <w:rPr/>
        <w:t>,</w:t>
      </w:r>
      <w:r w:rsidR="00445E6E">
        <w:rPr/>
        <w:t xml:space="preserve"> or does the school believe that an extension would allow the ECT to successfully meet the standards</w:t>
      </w:r>
      <w:r w:rsidR="00D1B0D1">
        <w:rPr/>
        <w:t xml:space="preserve"> within the extended time period</w:t>
      </w:r>
      <w:r w:rsidRPr="32680F58" w:rsidR="005B454C">
        <w:rPr>
          <w:color w:val="auto"/>
        </w:rPr>
        <w:t>?</w:t>
      </w:r>
    </w:p>
    <w:p w:rsidR="00445E6E" w:rsidP="007B7DD6" w:rsidRDefault="00445E6E" w14:paraId="19C16F3D" w14:textId="3DF54BCC">
      <w:r>
        <w:t>It is the Appropriate Body’s responsibility to make the final decision, based on the Head Teacher’s recommendation and the evidence provided to support the decision.</w:t>
      </w:r>
    </w:p>
    <w:p w:rsidRPr="00E44743" w:rsidR="005B454C" w:rsidP="32680F58" w:rsidRDefault="00E44743" w14:paraId="5BA4AB38" w14:textId="5D6D9442">
      <w:pPr/>
      <w:r w:rsidRPr="32680F58" w:rsidR="00445E6E">
        <w:rPr>
          <w:b w:val="1"/>
          <w:bCs w:val="1"/>
          <w:i w:val="1"/>
          <w:iCs w:val="1"/>
        </w:rPr>
        <w:t>An ECT can appeal any decision made</w:t>
      </w:r>
      <w:r w:rsidR="00445E6E">
        <w:rPr/>
        <w:t>. Fu</w:t>
      </w:r>
      <w:r w:rsidR="4FC92E3F">
        <w:rPr/>
        <w:t xml:space="preserve">rther guidance will be shared with you </w:t>
      </w:r>
      <w:r w:rsidR="4FC92E3F">
        <w:rPr/>
        <w:t>regarding</w:t>
      </w:r>
      <w:r w:rsidR="4FC92E3F">
        <w:rPr/>
        <w:t xml:space="preserve"> the appeals process at this stage.</w:t>
      </w:r>
    </w:p>
    <w:p w:rsidR="00445E6E" w:rsidP="007B7DD6" w:rsidRDefault="00445E6E" w14:paraId="0746D3C5" w14:textId="280765B1">
      <w:r w:rsidR="00445E6E">
        <w:rPr/>
        <w:t xml:space="preserve">Every ECT’s circumstance is unique – </w:t>
      </w:r>
      <w:r w:rsidRPr="32680F58" w:rsidR="00FD470A">
        <w:rPr>
          <w:color w:val="auto"/>
        </w:rPr>
        <w:t>which</w:t>
      </w:r>
      <w:r w:rsidRPr="32680F58" w:rsidR="00445E6E">
        <w:rPr>
          <w:color w:val="auto"/>
        </w:rPr>
        <w:t xml:space="preserve"> </w:t>
      </w:r>
      <w:r w:rsidR="00445E6E">
        <w:rPr/>
        <w:t>is why it is important to contact the Appropriate Body as soon as concerns aris</w:t>
      </w:r>
      <w:r w:rsidRPr="32680F58" w:rsidR="00445E6E">
        <w:rPr>
          <w:color w:val="auto"/>
        </w:rPr>
        <w:t>e</w:t>
      </w:r>
      <w:r w:rsidRPr="32680F58" w:rsidR="000646FA">
        <w:rPr>
          <w:color w:val="auto"/>
        </w:rPr>
        <w:t>;</w:t>
      </w:r>
      <w:r w:rsidRPr="32680F58" w:rsidR="00445E6E">
        <w:rPr>
          <w:color w:val="auto"/>
        </w:rPr>
        <w:t xml:space="preserve"> an</w:t>
      </w:r>
      <w:r w:rsidR="00445E6E">
        <w:rPr/>
        <w:t xml:space="preserve">d that </w:t>
      </w:r>
      <w:r w:rsidR="00445E6E">
        <w:rPr/>
        <w:t>appropriate support</w:t>
      </w:r>
      <w:r w:rsidR="00445E6E">
        <w:rPr/>
        <w:t xml:space="preserve"> is put in place to support the ECT and the school to move forward.</w:t>
      </w:r>
    </w:p>
    <w:p w:rsidR="00445E6E" w:rsidP="007B7DD6" w:rsidRDefault="00445E6E" w14:paraId="1432295E" w14:textId="2550E0AA">
      <w:r>
        <w:t>The Appropriate Body may request access to evidence to support judgements in the form of observation records, meeting records, monitoring documents and a timeline of support. It is the responsibility of the Induction Tutor to provide this information.</w:t>
      </w:r>
    </w:p>
    <w:p w:rsidR="00445E6E" w:rsidP="32680F58" w:rsidRDefault="00445E6E" w14:paraId="4642744B" w14:textId="26663543">
      <w:pPr>
        <w:pStyle w:val="Normal"/>
        <w:ind w:left="0"/>
      </w:pPr>
      <w:r w:rsidR="00445E6E">
        <w:rPr/>
        <w:t xml:space="preserve">The Appropriate Body may also conduct a visit which will include a review of the evidence mentioned above, an observation of the ECT, a review of the support plan, an observation of feedback from the Induction Tutor to the ECT and then recommendations will be set. It is not the role of the Appropriate Body to judge the ECTs teaching – their role is to ensure </w:t>
      </w:r>
      <w:r w:rsidR="00445E6E">
        <w:rPr/>
        <w:t xml:space="preserve">that an ECT’s induction is fair and that the support from the school will allow the ECT to get back on track and make progress towards the Teachers’ Standards. </w:t>
      </w:r>
    </w:p>
    <w:p w:rsidR="00702665" w:rsidP="007B7DD6" w:rsidRDefault="00702665" w14:paraId="62645A6E" w14:textId="5409A157">
      <w:r>
        <w:t xml:space="preserve">You should contact the Appropriate Body as soon as concerns arise and also be prepared to discuss any concerns during the light-touch meeting (Autumn term) and School visit (Spring 2 / Summer 1). </w:t>
      </w:r>
    </w:p>
    <w:p w:rsidRPr="00702665" w:rsidR="00445E6E" w:rsidP="007B7DD6" w:rsidRDefault="00445E6E" w14:paraId="37F5AE25" w14:textId="3F2D31A9">
      <w:pPr>
        <w:rPr>
          <w:b/>
          <w:bCs/>
        </w:rPr>
      </w:pPr>
      <w:r w:rsidRPr="00702665">
        <w:rPr>
          <w:b/>
          <w:bCs/>
        </w:rPr>
        <w:t>Documents to support</w:t>
      </w:r>
      <w:r w:rsidR="00702665">
        <w:rPr>
          <w:b/>
          <w:bCs/>
        </w:rPr>
        <w:t xml:space="preserve"> (all available on ECT Manager)</w:t>
      </w:r>
      <w:r w:rsidRPr="00702665">
        <w:rPr>
          <w:b/>
          <w:bCs/>
        </w:rPr>
        <w:t>:</w:t>
      </w:r>
    </w:p>
    <w:p w:rsidR="00445E6E" w:rsidP="007B7DD6" w:rsidRDefault="00445E6E" w14:paraId="0EC22451" w14:textId="77777777">
      <w:r>
        <w:t>Induction Handbook</w:t>
      </w:r>
    </w:p>
    <w:p w:rsidR="00445E6E" w:rsidP="007B7DD6" w:rsidRDefault="00445E6E" w14:paraId="4AA08ACB" w14:textId="07CE41E2">
      <w:r>
        <w:t>ECT at Risk Form</w:t>
      </w:r>
    </w:p>
    <w:p w:rsidR="00445E6E" w:rsidP="007B7DD6" w:rsidRDefault="00445E6E" w14:paraId="696BB80E" w14:textId="16B68BBB">
      <w:r>
        <w:t>Support Plan Guidance</w:t>
      </w:r>
    </w:p>
    <w:p w:rsidR="00445E6E" w:rsidP="007B7DD6" w:rsidRDefault="00445E6E" w14:paraId="53A06232" w14:textId="19F0411E">
      <w:r>
        <w:t>This document</w:t>
      </w:r>
      <w:r w:rsidR="00702665">
        <w:t>.</w:t>
      </w:r>
    </w:p>
    <w:p w:rsidR="00702665" w:rsidP="007B7DD6" w:rsidRDefault="00702665" w14:paraId="20E27991" w14:textId="77777777"/>
    <w:p w:rsidR="00702665" w:rsidP="007B7DD6" w:rsidRDefault="00702665" w14:paraId="3E1DDCBE" w14:textId="77777777"/>
    <w:p w:rsidR="00702665" w:rsidP="007B7DD6" w:rsidRDefault="00702665" w14:paraId="0CF5FB98" w14:textId="396CE3F3">
      <w:r>
        <w:t>Contact: appropriatebody@nllt.co.uk</w:t>
      </w:r>
    </w:p>
    <w:p w:rsidRPr="007B7DD6" w:rsidR="00445E6E" w:rsidP="007B7DD6" w:rsidRDefault="00445E6E" w14:paraId="3E6FA955" w14:textId="77777777"/>
    <w:sectPr w:rsidRPr="007B7DD6" w:rsidR="00445E6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143cd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8e2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A2536A2"/>
    <w:multiLevelType w:val="hybridMultilevel"/>
    <w:tmpl w:val="3B4C3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1766685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AD"/>
    <w:rsid w:val="00026384"/>
    <w:rsid w:val="000646FA"/>
    <w:rsid w:val="000C44FF"/>
    <w:rsid w:val="000D4C15"/>
    <w:rsid w:val="00156142"/>
    <w:rsid w:val="001E6108"/>
    <w:rsid w:val="002236A8"/>
    <w:rsid w:val="00264E05"/>
    <w:rsid w:val="002B25AE"/>
    <w:rsid w:val="003135C6"/>
    <w:rsid w:val="00360BAD"/>
    <w:rsid w:val="003D7C09"/>
    <w:rsid w:val="003E1D31"/>
    <w:rsid w:val="00445E6E"/>
    <w:rsid w:val="00472F70"/>
    <w:rsid w:val="00477437"/>
    <w:rsid w:val="00557D84"/>
    <w:rsid w:val="005A5A13"/>
    <w:rsid w:val="005B454C"/>
    <w:rsid w:val="0067178C"/>
    <w:rsid w:val="00701063"/>
    <w:rsid w:val="00702665"/>
    <w:rsid w:val="00780EB7"/>
    <w:rsid w:val="007B7DD6"/>
    <w:rsid w:val="008B7C17"/>
    <w:rsid w:val="008C3F72"/>
    <w:rsid w:val="00912E69"/>
    <w:rsid w:val="0093794F"/>
    <w:rsid w:val="00952091"/>
    <w:rsid w:val="009F4EDB"/>
    <w:rsid w:val="009F6572"/>
    <w:rsid w:val="00A15045"/>
    <w:rsid w:val="00A37765"/>
    <w:rsid w:val="00A46CF4"/>
    <w:rsid w:val="00A56657"/>
    <w:rsid w:val="00AA767D"/>
    <w:rsid w:val="00AB0D12"/>
    <w:rsid w:val="00AC0743"/>
    <w:rsid w:val="00AC514E"/>
    <w:rsid w:val="00AF7DEE"/>
    <w:rsid w:val="00BB0BB8"/>
    <w:rsid w:val="00BB3362"/>
    <w:rsid w:val="00BC088E"/>
    <w:rsid w:val="00C1311E"/>
    <w:rsid w:val="00D1B0D1"/>
    <w:rsid w:val="00D43672"/>
    <w:rsid w:val="00D87353"/>
    <w:rsid w:val="00DC1C01"/>
    <w:rsid w:val="00DF5D58"/>
    <w:rsid w:val="00E44743"/>
    <w:rsid w:val="00ED2FAB"/>
    <w:rsid w:val="00F3390C"/>
    <w:rsid w:val="00FC4B01"/>
    <w:rsid w:val="00FD470A"/>
    <w:rsid w:val="03A65369"/>
    <w:rsid w:val="0728E8C3"/>
    <w:rsid w:val="07505810"/>
    <w:rsid w:val="1257E928"/>
    <w:rsid w:val="174082C5"/>
    <w:rsid w:val="1AEF3183"/>
    <w:rsid w:val="250143AE"/>
    <w:rsid w:val="2522FEFE"/>
    <w:rsid w:val="2658CBD5"/>
    <w:rsid w:val="275ADF5D"/>
    <w:rsid w:val="280BD8B5"/>
    <w:rsid w:val="28DACFB3"/>
    <w:rsid w:val="2AA88BD9"/>
    <w:rsid w:val="2B2C162D"/>
    <w:rsid w:val="2B4815A1"/>
    <w:rsid w:val="2C81BEE3"/>
    <w:rsid w:val="2EDF3EDC"/>
    <w:rsid w:val="2FA2A0B8"/>
    <w:rsid w:val="2FD3C704"/>
    <w:rsid w:val="316E0316"/>
    <w:rsid w:val="32680F58"/>
    <w:rsid w:val="36DBF3D5"/>
    <w:rsid w:val="38850ACB"/>
    <w:rsid w:val="3A599376"/>
    <w:rsid w:val="3B310217"/>
    <w:rsid w:val="3CDDD9B8"/>
    <w:rsid w:val="40BAA1CE"/>
    <w:rsid w:val="42A7FDC7"/>
    <w:rsid w:val="462CF8B8"/>
    <w:rsid w:val="473F6C69"/>
    <w:rsid w:val="48D28F77"/>
    <w:rsid w:val="4C5CB44D"/>
    <w:rsid w:val="4E4E59CD"/>
    <w:rsid w:val="4EA18192"/>
    <w:rsid w:val="4FC92E3F"/>
    <w:rsid w:val="51D586FD"/>
    <w:rsid w:val="52CFC8F9"/>
    <w:rsid w:val="534B6E76"/>
    <w:rsid w:val="54F4AE83"/>
    <w:rsid w:val="5761327A"/>
    <w:rsid w:val="5897E227"/>
    <w:rsid w:val="651B7C24"/>
    <w:rsid w:val="670C9E42"/>
    <w:rsid w:val="68D7B3C6"/>
    <w:rsid w:val="6D979236"/>
    <w:rsid w:val="70ED6511"/>
    <w:rsid w:val="712DD273"/>
    <w:rsid w:val="718D44A8"/>
    <w:rsid w:val="72944899"/>
    <w:rsid w:val="7339176A"/>
    <w:rsid w:val="789AC32B"/>
    <w:rsid w:val="79626A09"/>
    <w:rsid w:val="7BCB7D7A"/>
    <w:rsid w:val="7C8732FE"/>
    <w:rsid w:val="7E23B4D8"/>
    <w:rsid w:val="7E7E33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13C5"/>
  <w15:chartTrackingRefBased/>
  <w15:docId w15:val="{978CE08A-3457-4FC5-A446-569FCA8D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60BA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BA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BA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0BA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60BA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60BA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60BA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0BA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0BA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60BA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60BA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60BAD"/>
    <w:rPr>
      <w:rFonts w:eastAsiaTheme="majorEastAsia" w:cstheme="majorBidi"/>
      <w:color w:val="272727" w:themeColor="text1" w:themeTint="D8"/>
    </w:rPr>
  </w:style>
  <w:style w:type="paragraph" w:styleId="Title">
    <w:name w:val="Title"/>
    <w:basedOn w:val="Normal"/>
    <w:next w:val="Normal"/>
    <w:link w:val="TitleChar"/>
    <w:uiPriority w:val="10"/>
    <w:qFormat/>
    <w:rsid w:val="00360BA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60BA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60BA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60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BAD"/>
    <w:pPr>
      <w:spacing w:before="160"/>
      <w:jc w:val="center"/>
    </w:pPr>
    <w:rPr>
      <w:i/>
      <w:iCs/>
      <w:color w:val="404040" w:themeColor="text1" w:themeTint="BF"/>
    </w:rPr>
  </w:style>
  <w:style w:type="character" w:styleId="QuoteChar" w:customStyle="1">
    <w:name w:val="Quote Char"/>
    <w:basedOn w:val="DefaultParagraphFont"/>
    <w:link w:val="Quote"/>
    <w:uiPriority w:val="29"/>
    <w:rsid w:val="00360BAD"/>
    <w:rPr>
      <w:i/>
      <w:iCs/>
      <w:color w:val="404040" w:themeColor="text1" w:themeTint="BF"/>
    </w:rPr>
  </w:style>
  <w:style w:type="paragraph" w:styleId="ListParagraph">
    <w:name w:val="List Paragraph"/>
    <w:basedOn w:val="Normal"/>
    <w:uiPriority w:val="34"/>
    <w:qFormat/>
    <w:rsid w:val="00360BAD"/>
    <w:pPr>
      <w:ind w:left="720"/>
      <w:contextualSpacing/>
    </w:pPr>
  </w:style>
  <w:style w:type="character" w:styleId="IntenseEmphasis">
    <w:name w:val="Intense Emphasis"/>
    <w:basedOn w:val="DefaultParagraphFont"/>
    <w:uiPriority w:val="21"/>
    <w:qFormat/>
    <w:rsid w:val="00360BAD"/>
    <w:rPr>
      <w:i/>
      <w:iCs/>
      <w:color w:val="0F4761" w:themeColor="accent1" w:themeShade="BF"/>
    </w:rPr>
  </w:style>
  <w:style w:type="paragraph" w:styleId="IntenseQuote">
    <w:name w:val="Intense Quote"/>
    <w:basedOn w:val="Normal"/>
    <w:next w:val="Normal"/>
    <w:link w:val="IntenseQuoteChar"/>
    <w:uiPriority w:val="30"/>
    <w:qFormat/>
    <w:rsid w:val="00360BA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60BAD"/>
    <w:rPr>
      <w:i/>
      <w:iCs/>
      <w:color w:val="0F4761" w:themeColor="accent1" w:themeShade="BF"/>
    </w:rPr>
  </w:style>
  <w:style w:type="character" w:styleId="IntenseReference">
    <w:name w:val="Intense Reference"/>
    <w:basedOn w:val="DefaultParagraphFont"/>
    <w:uiPriority w:val="32"/>
    <w:qFormat/>
    <w:rsid w:val="00360BAD"/>
    <w:rPr>
      <w:b/>
      <w:bCs/>
      <w:smallCaps/>
      <w:color w:val="0F4761" w:themeColor="accent1" w:themeShade="BF"/>
      <w:spacing w:val="5"/>
    </w:rPr>
  </w:style>
  <w:style w:type="character" w:styleId="Hyperlink">
    <w:name w:val="Hyperlink"/>
    <w:basedOn w:val="DefaultParagraphFont"/>
    <w:uiPriority w:val="99"/>
    <w:unhideWhenUsed/>
    <w:rsid w:val="007B7DD6"/>
    <w:rPr>
      <w:color w:val="467886" w:themeColor="hyperlink"/>
      <w:u w:val="single"/>
    </w:rPr>
  </w:style>
  <w:style w:type="character" w:styleId="UnresolvedMention">
    <w:name w:val="Unresolved Mention"/>
    <w:basedOn w:val="DefaultParagraphFont"/>
    <w:uiPriority w:val="99"/>
    <w:semiHidden/>
    <w:unhideWhenUsed/>
    <w:rsid w:val="007B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mailto:appropriatebody@nllt.co.uk" TargetMode="External" Id="Rcd0c457a11ed4cf9" /><Relationship Type="http://schemas.openxmlformats.org/officeDocument/2006/relationships/hyperlink" Target="mailto:appropriatebody@nllt.co.uk" TargetMode="External" Id="Rb919e5d1e5d848e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ECA19A93AA748B1D7D778439360F4" ma:contentTypeVersion="14" ma:contentTypeDescription="Create a new document." ma:contentTypeScope="" ma:versionID="eed570c9906f476672be8194d974556b">
  <xsd:schema xmlns:xsd="http://www.w3.org/2001/XMLSchema" xmlns:xs="http://www.w3.org/2001/XMLSchema" xmlns:p="http://schemas.microsoft.com/office/2006/metadata/properties" xmlns:ns2="7fe32ad7-9b7a-4c52-8722-56b985967c37" xmlns:ns3="19debb25-1d27-427c-be18-982555c11add" targetNamespace="http://schemas.microsoft.com/office/2006/metadata/properties" ma:root="true" ma:fieldsID="54ce5d87048c1dca8680699937f394b2" ns2:_="" ns3:_="">
    <xsd:import namespace="7fe32ad7-9b7a-4c52-8722-56b985967c37"/>
    <xsd:import namespace="19debb25-1d27-427c-be18-982555c11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32ad7-9b7a-4c52-8722-56b985967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4114ca-24ca-4601-bab9-1c598589400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debb25-1d27-427c-be18-982555c11ad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03e6ee3-fc55-489e-85ec-44af4bc42185}" ma:internalName="TaxCatchAll" ma:showField="CatchAllData" ma:web="19debb25-1d27-427c-be18-982555c11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debb25-1d27-427c-be18-982555c11add" xsi:nil="true"/>
    <lcf76f155ced4ddcb4097134ff3c332f xmlns="7fe32ad7-9b7a-4c52-8722-56b985967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8C15B2-6CA1-483E-A954-81545249B28D}"/>
</file>

<file path=customXml/itemProps2.xml><?xml version="1.0" encoding="utf-8"?>
<ds:datastoreItem xmlns:ds="http://schemas.openxmlformats.org/officeDocument/2006/customXml" ds:itemID="{88D07330-85F3-4DC2-A0C9-315EAF959426}">
  <ds:schemaRefs>
    <ds:schemaRef ds:uri="http://schemas.microsoft.com/sharepoint/v3/contenttype/forms"/>
  </ds:schemaRefs>
</ds:datastoreItem>
</file>

<file path=customXml/itemProps3.xml><?xml version="1.0" encoding="utf-8"?>
<ds:datastoreItem xmlns:ds="http://schemas.openxmlformats.org/officeDocument/2006/customXml" ds:itemID="{E9104BA6-FA37-44B8-BCB9-B4E88FB826F2}">
  <ds:schemaRefs>
    <ds:schemaRef ds:uri="http://schemas.microsoft.com/office/2006/metadata/properties"/>
    <ds:schemaRef ds:uri="http://www.w3.org/2000/xmlns/"/>
    <ds:schemaRef ds:uri="19debb25-1d27-427c-be18-982555c11add"/>
    <ds:schemaRef ds:uri="7fe32ad7-9b7a-4c52-8722-56b985967c37"/>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Hardy</dc:creator>
  <cp:keywords/>
  <dc:description/>
  <cp:lastModifiedBy>Sarah Hardy</cp:lastModifiedBy>
  <cp:revision>48</cp:revision>
  <dcterms:created xsi:type="dcterms:W3CDTF">2025-09-24T13:04:00Z</dcterms:created>
  <dcterms:modified xsi:type="dcterms:W3CDTF">2025-11-25T15:37:10Z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0x010100545ECA19A93AA748B1D7D778439360F4</vt:lpwstr>
  </property>
  <property fmtid="{D5CDD505-2E9C-101B-9397-08002B2CF9AE}" pid="3" name="MediaServiceImageTags">
    <vt:lpwstr/>
  </property>
</Properties>
</file>