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911D" w14:textId="77777777" w:rsidR="00D17DAB" w:rsidRDefault="00F1783F">
      <w:r w:rsidRPr="00F1783F">
        <w:rPr>
          <w:noProof/>
          <w:lang w:eastAsia="en-GB"/>
        </w:rPr>
        <w:drawing>
          <wp:anchor distT="0" distB="0" distL="114300" distR="114300" simplePos="0" relativeHeight="251658240" behindDoc="0" locked="0" layoutInCell="1" allowOverlap="1" wp14:anchorId="1DA2C496" wp14:editId="085C7DD8">
            <wp:simplePos x="0" y="0"/>
            <wp:positionH relativeFrom="column">
              <wp:posOffset>840740</wp:posOffset>
            </wp:positionH>
            <wp:positionV relativeFrom="paragraph">
              <wp:posOffset>277495</wp:posOffset>
            </wp:positionV>
            <wp:extent cx="4454525" cy="19818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4525" cy="1981835"/>
                    </a:xfrm>
                    <a:prstGeom prst="rect">
                      <a:avLst/>
                    </a:prstGeom>
                  </pic:spPr>
                </pic:pic>
              </a:graphicData>
            </a:graphic>
            <wp14:sizeRelH relativeFrom="page">
              <wp14:pctWidth>0</wp14:pctWidth>
            </wp14:sizeRelH>
            <wp14:sizeRelV relativeFrom="page">
              <wp14:pctHeight>0</wp14:pctHeight>
            </wp14:sizeRelV>
          </wp:anchor>
        </w:drawing>
      </w:r>
    </w:p>
    <w:p w14:paraId="61C1E571" w14:textId="77777777" w:rsidR="00D17DAB" w:rsidRPr="00D17DAB" w:rsidRDefault="00D17DAB" w:rsidP="00D17DAB"/>
    <w:p w14:paraId="668C0D12" w14:textId="77777777" w:rsidR="00D17DAB" w:rsidRPr="00D17DAB" w:rsidRDefault="00D17DAB" w:rsidP="00D17DAB"/>
    <w:p w14:paraId="25DE5065" w14:textId="77777777" w:rsidR="00D17DAB" w:rsidRPr="00D17DAB" w:rsidRDefault="00D17DAB" w:rsidP="00D17DAB"/>
    <w:p w14:paraId="5CBEF8E6" w14:textId="77777777" w:rsidR="00D17DAB" w:rsidRPr="00D17DAB" w:rsidRDefault="00D17DAB" w:rsidP="00D17DAB"/>
    <w:p w14:paraId="255F70F7" w14:textId="77777777" w:rsidR="00D17DAB" w:rsidRPr="00D17DAB" w:rsidRDefault="00D17DAB" w:rsidP="00D17DAB"/>
    <w:p w14:paraId="597D6C4D" w14:textId="77777777" w:rsidR="00D17DAB" w:rsidRPr="00D17DAB" w:rsidRDefault="00D17DAB" w:rsidP="00D17DAB"/>
    <w:p w14:paraId="3BB0A522" w14:textId="77777777" w:rsidR="00D17DAB" w:rsidRDefault="00D17DAB" w:rsidP="00D17DAB"/>
    <w:p w14:paraId="02BBD70E" w14:textId="10DF732C" w:rsidR="00330F29" w:rsidRDefault="00330F29" w:rsidP="00330F29">
      <w:pPr>
        <w:tabs>
          <w:tab w:val="left" w:pos="3421"/>
        </w:tabs>
        <w:jc w:val="center"/>
        <w:rPr>
          <w:sz w:val="144"/>
        </w:rPr>
      </w:pPr>
    </w:p>
    <w:p w14:paraId="67520831" w14:textId="77777777" w:rsidR="00015726" w:rsidRDefault="00015726" w:rsidP="00330F29">
      <w:pPr>
        <w:tabs>
          <w:tab w:val="left" w:pos="3421"/>
        </w:tabs>
        <w:jc w:val="center"/>
        <w:rPr>
          <w:sz w:val="144"/>
        </w:rPr>
      </w:pPr>
    </w:p>
    <w:p w14:paraId="7B35F56C" w14:textId="3BC459BA" w:rsidR="00330F29" w:rsidRPr="00B10311" w:rsidRDefault="00330F29" w:rsidP="00330F29">
      <w:pPr>
        <w:tabs>
          <w:tab w:val="left" w:pos="3421"/>
        </w:tabs>
        <w:jc w:val="center"/>
        <w:rPr>
          <w:sz w:val="72"/>
          <w:szCs w:val="72"/>
        </w:rPr>
      </w:pPr>
      <w:r w:rsidRPr="00B10311">
        <w:rPr>
          <w:sz w:val="72"/>
          <w:szCs w:val="72"/>
        </w:rPr>
        <w:t>ECT Induction</w:t>
      </w:r>
      <w:r w:rsidR="00B10311" w:rsidRPr="00B10311">
        <w:rPr>
          <w:sz w:val="72"/>
          <w:szCs w:val="72"/>
        </w:rPr>
        <w:t xml:space="preserve"> Handbook</w:t>
      </w:r>
    </w:p>
    <w:p w14:paraId="6015190F" w14:textId="7767AC23" w:rsidR="00524800" w:rsidRDefault="00330F29" w:rsidP="00330F29">
      <w:pPr>
        <w:tabs>
          <w:tab w:val="left" w:pos="3421"/>
        </w:tabs>
        <w:jc w:val="center"/>
        <w:rPr>
          <w:sz w:val="40"/>
          <w:szCs w:val="40"/>
        </w:rPr>
      </w:pPr>
      <w:r w:rsidRPr="00330F29">
        <w:rPr>
          <w:sz w:val="120"/>
          <w:szCs w:val="120"/>
        </w:rPr>
        <w:t xml:space="preserve"> </w:t>
      </w:r>
      <w:r w:rsidR="00693F13" w:rsidRPr="00B10311">
        <w:rPr>
          <w:sz w:val="32"/>
          <w:szCs w:val="32"/>
        </w:rPr>
        <w:t>Revised for S</w:t>
      </w:r>
      <w:r w:rsidR="00015726" w:rsidRPr="00B10311">
        <w:rPr>
          <w:sz w:val="32"/>
          <w:szCs w:val="32"/>
        </w:rPr>
        <w:t xml:space="preserve">eptember </w:t>
      </w:r>
      <w:r w:rsidR="00693F13" w:rsidRPr="00B10311">
        <w:rPr>
          <w:sz w:val="32"/>
          <w:szCs w:val="32"/>
        </w:rPr>
        <w:t>20</w:t>
      </w:r>
      <w:r w:rsidR="00015726" w:rsidRPr="00B10311">
        <w:rPr>
          <w:sz w:val="32"/>
          <w:szCs w:val="32"/>
        </w:rPr>
        <w:t>2</w:t>
      </w:r>
      <w:r w:rsidR="003A3D14" w:rsidRPr="00B10311">
        <w:rPr>
          <w:sz w:val="32"/>
          <w:szCs w:val="32"/>
        </w:rPr>
        <w:t>5</w:t>
      </w:r>
      <w:r w:rsidR="00015726" w:rsidRPr="00693F13">
        <w:rPr>
          <w:sz w:val="40"/>
          <w:szCs w:val="40"/>
        </w:rPr>
        <w:t xml:space="preserve"> </w:t>
      </w:r>
    </w:p>
    <w:p w14:paraId="3727E741" w14:textId="77777777" w:rsidR="00015726" w:rsidRPr="00705A75" w:rsidRDefault="00015726" w:rsidP="00330F29">
      <w:pPr>
        <w:tabs>
          <w:tab w:val="left" w:pos="3421"/>
        </w:tabs>
        <w:jc w:val="center"/>
        <w:rPr>
          <w:sz w:val="32"/>
          <w:szCs w:val="32"/>
        </w:rPr>
      </w:pPr>
    </w:p>
    <w:p w14:paraId="246F49B7" w14:textId="3BF238CE" w:rsidR="00330F29" w:rsidRPr="00705A75" w:rsidRDefault="00330F29" w:rsidP="00330F29">
      <w:pPr>
        <w:tabs>
          <w:tab w:val="left" w:pos="3421"/>
        </w:tabs>
        <w:jc w:val="center"/>
        <w:rPr>
          <w:sz w:val="24"/>
          <w:szCs w:val="18"/>
        </w:rPr>
      </w:pPr>
      <w:r w:rsidRPr="00705A75">
        <w:rPr>
          <w:sz w:val="24"/>
          <w:szCs w:val="18"/>
        </w:rPr>
        <w:t xml:space="preserve">Information to support those accessing the Early Career Teacher </w:t>
      </w:r>
      <w:r w:rsidR="003A3D14" w:rsidRPr="00705A75">
        <w:rPr>
          <w:sz w:val="24"/>
          <w:szCs w:val="18"/>
        </w:rPr>
        <w:t>Entitlement</w:t>
      </w:r>
      <w:r w:rsidRPr="00705A75">
        <w:rPr>
          <w:sz w:val="24"/>
          <w:szCs w:val="18"/>
        </w:rPr>
        <w:t xml:space="preserve"> supported by the Northern Lights Teaching School Hub Appropriate Body Service. </w:t>
      </w:r>
    </w:p>
    <w:p w14:paraId="5C6BAF38" w14:textId="77777777" w:rsidR="00330F29" w:rsidRDefault="00330F29" w:rsidP="00330F29">
      <w:pPr>
        <w:tabs>
          <w:tab w:val="left" w:pos="3421"/>
        </w:tabs>
        <w:rPr>
          <w:sz w:val="36"/>
        </w:rPr>
      </w:pPr>
    </w:p>
    <w:p w14:paraId="0CACBD23" w14:textId="4B4367B4" w:rsidR="007E7B28" w:rsidRPr="00B11926" w:rsidRDefault="007E7B28" w:rsidP="00330F29">
      <w:pPr>
        <w:tabs>
          <w:tab w:val="left" w:pos="3421"/>
        </w:tabs>
        <w:rPr>
          <w:b/>
          <w:bCs/>
          <w:sz w:val="24"/>
          <w:szCs w:val="16"/>
          <w:u w:val="single"/>
        </w:rPr>
      </w:pPr>
      <w:r w:rsidRPr="00B11926">
        <w:rPr>
          <w:b/>
          <w:bCs/>
          <w:sz w:val="24"/>
          <w:szCs w:val="16"/>
          <w:u w:val="single"/>
        </w:rPr>
        <w:t>Main Updates for 2025/26</w:t>
      </w:r>
    </w:p>
    <w:p w14:paraId="168B46F6" w14:textId="18C3D5E7" w:rsidR="007E7B28" w:rsidRPr="007E7B28" w:rsidRDefault="007E7B28" w:rsidP="00330F29">
      <w:pPr>
        <w:tabs>
          <w:tab w:val="left" w:pos="3421"/>
        </w:tabs>
        <w:rPr>
          <w:sz w:val="24"/>
          <w:szCs w:val="16"/>
        </w:rPr>
      </w:pPr>
      <w:r>
        <w:rPr>
          <w:sz w:val="24"/>
          <w:szCs w:val="16"/>
        </w:rPr>
        <w:t>Reduced Induction Process (Page 7 and Appe</w:t>
      </w:r>
      <w:r w:rsidR="00B11926">
        <w:rPr>
          <w:sz w:val="24"/>
          <w:szCs w:val="16"/>
        </w:rPr>
        <w:t>ndix 2)</w:t>
      </w:r>
    </w:p>
    <w:p w14:paraId="2A2DEAF6" w14:textId="77777777" w:rsidR="00330F29" w:rsidRDefault="00330F29" w:rsidP="00330F29">
      <w:pPr>
        <w:tabs>
          <w:tab w:val="left" w:pos="3421"/>
        </w:tabs>
        <w:rPr>
          <w:sz w:val="36"/>
        </w:rPr>
      </w:pPr>
    </w:p>
    <w:p w14:paraId="3E9B9D42" w14:textId="77777777" w:rsidR="00330F29" w:rsidRPr="00330F29" w:rsidRDefault="00330F29" w:rsidP="00330F29">
      <w:pPr>
        <w:tabs>
          <w:tab w:val="left" w:pos="3421"/>
        </w:tabs>
        <w:rPr>
          <w:b/>
          <w:sz w:val="28"/>
        </w:rPr>
      </w:pPr>
    </w:p>
    <w:p w14:paraId="1DC3D87F" w14:textId="77777777" w:rsidR="004B5C3D" w:rsidRDefault="004B5C3D">
      <w:pPr>
        <w:pStyle w:val="TOCHeading"/>
        <w:rPr>
          <w:rFonts w:asciiTheme="minorHAnsi" w:eastAsiaTheme="minorHAnsi" w:hAnsiTheme="minorHAnsi" w:cstheme="minorBidi"/>
          <w:color w:val="auto"/>
          <w:sz w:val="72"/>
          <w:szCs w:val="22"/>
          <w:lang w:val="en-GB"/>
        </w:rPr>
      </w:pPr>
    </w:p>
    <w:sdt>
      <w:sdtPr>
        <w:rPr>
          <w:rFonts w:asciiTheme="minorHAnsi" w:eastAsiaTheme="minorEastAsia" w:hAnsiTheme="minorHAnsi" w:cstheme="minorBidi"/>
          <w:color w:val="auto"/>
          <w:sz w:val="22"/>
          <w:szCs w:val="22"/>
          <w:lang w:val="en-GB"/>
        </w:rPr>
        <w:id w:val="1937864422"/>
        <w:docPartObj>
          <w:docPartGallery w:val="Table of Contents"/>
          <w:docPartUnique/>
        </w:docPartObj>
      </w:sdtPr>
      <w:sdtEndPr>
        <w:rPr>
          <w:b/>
          <w:bCs/>
          <w:noProof/>
        </w:rPr>
      </w:sdtEndPr>
      <w:sdtContent>
        <w:p w14:paraId="50A3B6B7" w14:textId="48CE9F45" w:rsidR="00DD497B" w:rsidRPr="00716AA7" w:rsidRDefault="00DD497B">
          <w:pPr>
            <w:pStyle w:val="TOCHeading"/>
            <w:rPr>
              <w:sz w:val="96"/>
              <w:szCs w:val="96"/>
            </w:rPr>
          </w:pPr>
          <w:r w:rsidRPr="00716AA7">
            <w:rPr>
              <w:sz w:val="96"/>
              <w:szCs w:val="96"/>
            </w:rPr>
            <w:t>Contents</w:t>
          </w:r>
        </w:p>
        <w:p w14:paraId="25CB4678" w14:textId="53011F88" w:rsidR="00716AA7" w:rsidRPr="00716AA7" w:rsidRDefault="00DD497B">
          <w:pPr>
            <w:pStyle w:val="TOC1"/>
            <w:tabs>
              <w:tab w:val="right" w:leader="dot" w:pos="9016"/>
            </w:tabs>
            <w:rPr>
              <w:rFonts w:eastAsiaTheme="minorEastAsia"/>
              <w:noProof/>
              <w:kern w:val="2"/>
              <w:sz w:val="40"/>
              <w:szCs w:val="40"/>
              <w:lang w:eastAsia="en-GB"/>
              <w14:ligatures w14:val="standardContextual"/>
            </w:rPr>
          </w:pPr>
          <w:r w:rsidRPr="00716AA7">
            <w:rPr>
              <w:sz w:val="144"/>
              <w:szCs w:val="144"/>
            </w:rPr>
            <w:fldChar w:fldCharType="begin"/>
          </w:r>
          <w:r w:rsidRPr="00716AA7">
            <w:rPr>
              <w:sz w:val="144"/>
              <w:szCs w:val="144"/>
            </w:rPr>
            <w:instrText xml:space="preserve"> TOC \o "1-3" \h \z \u </w:instrText>
          </w:r>
          <w:r w:rsidRPr="00716AA7">
            <w:rPr>
              <w:sz w:val="144"/>
              <w:szCs w:val="144"/>
            </w:rPr>
            <w:fldChar w:fldCharType="separate"/>
          </w:r>
          <w:hyperlink w:anchor="_Toc203551591" w:history="1">
            <w:r w:rsidR="00716AA7" w:rsidRPr="00716AA7">
              <w:rPr>
                <w:rStyle w:val="Hyperlink"/>
                <w:noProof/>
                <w:sz w:val="36"/>
                <w:szCs w:val="36"/>
              </w:rPr>
              <w:t>Introduction</w:t>
            </w:r>
            <w:r w:rsidR="00716AA7" w:rsidRPr="00716AA7">
              <w:rPr>
                <w:noProof/>
                <w:webHidden/>
                <w:sz w:val="36"/>
                <w:szCs w:val="36"/>
              </w:rPr>
              <w:tab/>
            </w:r>
            <w:r w:rsidR="00716AA7" w:rsidRPr="00716AA7">
              <w:rPr>
                <w:noProof/>
                <w:webHidden/>
                <w:sz w:val="36"/>
                <w:szCs w:val="36"/>
              </w:rPr>
              <w:fldChar w:fldCharType="begin"/>
            </w:r>
            <w:r w:rsidR="00716AA7" w:rsidRPr="00716AA7">
              <w:rPr>
                <w:noProof/>
                <w:webHidden/>
                <w:sz w:val="36"/>
                <w:szCs w:val="36"/>
              </w:rPr>
              <w:instrText xml:space="preserve"> PAGEREF _Toc203551591 \h </w:instrText>
            </w:r>
            <w:r w:rsidR="00716AA7" w:rsidRPr="00716AA7">
              <w:rPr>
                <w:noProof/>
                <w:webHidden/>
                <w:sz w:val="36"/>
                <w:szCs w:val="36"/>
              </w:rPr>
            </w:r>
            <w:r w:rsidR="00716AA7" w:rsidRPr="00716AA7">
              <w:rPr>
                <w:noProof/>
                <w:webHidden/>
                <w:sz w:val="36"/>
                <w:szCs w:val="36"/>
              </w:rPr>
              <w:fldChar w:fldCharType="separate"/>
            </w:r>
            <w:r w:rsidR="004F0448">
              <w:rPr>
                <w:noProof/>
                <w:webHidden/>
                <w:sz w:val="36"/>
                <w:szCs w:val="36"/>
              </w:rPr>
              <w:t>3</w:t>
            </w:r>
            <w:r w:rsidR="00716AA7" w:rsidRPr="00716AA7">
              <w:rPr>
                <w:noProof/>
                <w:webHidden/>
                <w:sz w:val="36"/>
                <w:szCs w:val="36"/>
              </w:rPr>
              <w:fldChar w:fldCharType="end"/>
            </w:r>
          </w:hyperlink>
        </w:p>
        <w:p w14:paraId="025B32CE" w14:textId="09A2DB0A" w:rsidR="00716AA7" w:rsidRPr="00716AA7" w:rsidRDefault="00716AA7">
          <w:pPr>
            <w:pStyle w:val="TOC1"/>
            <w:tabs>
              <w:tab w:val="right" w:leader="dot" w:pos="9016"/>
            </w:tabs>
            <w:rPr>
              <w:rFonts w:eastAsiaTheme="minorEastAsia"/>
              <w:noProof/>
              <w:kern w:val="2"/>
              <w:sz w:val="40"/>
              <w:szCs w:val="40"/>
              <w:lang w:eastAsia="en-GB"/>
              <w14:ligatures w14:val="standardContextual"/>
            </w:rPr>
          </w:pPr>
          <w:hyperlink w:anchor="_Toc203551592" w:history="1">
            <w:r w:rsidRPr="00716AA7">
              <w:rPr>
                <w:rStyle w:val="Hyperlink"/>
                <w:noProof/>
                <w:sz w:val="36"/>
                <w:szCs w:val="36"/>
              </w:rPr>
              <w:t>The Initial Teacher Training and Early Career Framework</w:t>
            </w:r>
            <w:r w:rsidRPr="00716AA7">
              <w:rPr>
                <w:noProof/>
                <w:webHidden/>
                <w:sz w:val="36"/>
                <w:szCs w:val="36"/>
              </w:rPr>
              <w:tab/>
            </w:r>
            <w:r w:rsidRPr="00716AA7">
              <w:rPr>
                <w:noProof/>
                <w:webHidden/>
                <w:sz w:val="36"/>
                <w:szCs w:val="36"/>
              </w:rPr>
              <w:fldChar w:fldCharType="begin"/>
            </w:r>
            <w:r w:rsidRPr="00716AA7">
              <w:rPr>
                <w:noProof/>
                <w:webHidden/>
                <w:sz w:val="36"/>
                <w:szCs w:val="36"/>
              </w:rPr>
              <w:instrText xml:space="preserve"> PAGEREF _Toc203551592 \h </w:instrText>
            </w:r>
            <w:r w:rsidRPr="00716AA7">
              <w:rPr>
                <w:noProof/>
                <w:webHidden/>
                <w:sz w:val="36"/>
                <w:szCs w:val="36"/>
              </w:rPr>
            </w:r>
            <w:r w:rsidRPr="00716AA7">
              <w:rPr>
                <w:noProof/>
                <w:webHidden/>
                <w:sz w:val="36"/>
                <w:szCs w:val="36"/>
              </w:rPr>
              <w:fldChar w:fldCharType="separate"/>
            </w:r>
            <w:r w:rsidR="004F0448">
              <w:rPr>
                <w:noProof/>
                <w:webHidden/>
                <w:sz w:val="36"/>
                <w:szCs w:val="36"/>
              </w:rPr>
              <w:t>3</w:t>
            </w:r>
            <w:r w:rsidRPr="00716AA7">
              <w:rPr>
                <w:noProof/>
                <w:webHidden/>
                <w:sz w:val="36"/>
                <w:szCs w:val="36"/>
              </w:rPr>
              <w:fldChar w:fldCharType="end"/>
            </w:r>
          </w:hyperlink>
        </w:p>
        <w:p w14:paraId="7FB8A7B4" w14:textId="3D60F1F2" w:rsidR="00716AA7" w:rsidRPr="00716AA7" w:rsidRDefault="00716AA7">
          <w:pPr>
            <w:pStyle w:val="TOC1"/>
            <w:tabs>
              <w:tab w:val="right" w:leader="dot" w:pos="9016"/>
            </w:tabs>
            <w:rPr>
              <w:rFonts w:eastAsiaTheme="minorEastAsia"/>
              <w:noProof/>
              <w:kern w:val="2"/>
              <w:sz w:val="40"/>
              <w:szCs w:val="40"/>
              <w:lang w:eastAsia="en-GB"/>
              <w14:ligatures w14:val="standardContextual"/>
            </w:rPr>
          </w:pPr>
          <w:hyperlink w:anchor="_Toc203551593" w:history="1">
            <w:r w:rsidRPr="00716AA7">
              <w:rPr>
                <w:rStyle w:val="Hyperlink"/>
                <w:noProof/>
                <w:sz w:val="36"/>
                <w:szCs w:val="36"/>
              </w:rPr>
              <w:t>Key information</w:t>
            </w:r>
            <w:r w:rsidRPr="00716AA7">
              <w:rPr>
                <w:noProof/>
                <w:webHidden/>
                <w:sz w:val="36"/>
                <w:szCs w:val="36"/>
              </w:rPr>
              <w:tab/>
            </w:r>
            <w:r w:rsidRPr="00716AA7">
              <w:rPr>
                <w:noProof/>
                <w:webHidden/>
                <w:sz w:val="36"/>
                <w:szCs w:val="36"/>
              </w:rPr>
              <w:fldChar w:fldCharType="begin"/>
            </w:r>
            <w:r w:rsidRPr="00716AA7">
              <w:rPr>
                <w:noProof/>
                <w:webHidden/>
                <w:sz w:val="36"/>
                <w:szCs w:val="36"/>
              </w:rPr>
              <w:instrText xml:space="preserve"> PAGEREF _Toc203551593 \h </w:instrText>
            </w:r>
            <w:r w:rsidRPr="00716AA7">
              <w:rPr>
                <w:noProof/>
                <w:webHidden/>
                <w:sz w:val="36"/>
                <w:szCs w:val="36"/>
              </w:rPr>
            </w:r>
            <w:r w:rsidRPr="00716AA7">
              <w:rPr>
                <w:noProof/>
                <w:webHidden/>
                <w:sz w:val="36"/>
                <w:szCs w:val="36"/>
              </w:rPr>
              <w:fldChar w:fldCharType="separate"/>
            </w:r>
            <w:r w:rsidR="004F0448">
              <w:rPr>
                <w:noProof/>
                <w:webHidden/>
                <w:sz w:val="36"/>
                <w:szCs w:val="36"/>
              </w:rPr>
              <w:t>3</w:t>
            </w:r>
            <w:r w:rsidRPr="00716AA7">
              <w:rPr>
                <w:noProof/>
                <w:webHidden/>
                <w:sz w:val="36"/>
                <w:szCs w:val="36"/>
              </w:rPr>
              <w:fldChar w:fldCharType="end"/>
            </w:r>
          </w:hyperlink>
        </w:p>
        <w:p w14:paraId="6A069E4D" w14:textId="58F4B8CD" w:rsidR="00716AA7" w:rsidRPr="00716AA7" w:rsidRDefault="00716AA7">
          <w:pPr>
            <w:pStyle w:val="TOC1"/>
            <w:tabs>
              <w:tab w:val="right" w:leader="dot" w:pos="9016"/>
            </w:tabs>
            <w:rPr>
              <w:rFonts w:eastAsiaTheme="minorEastAsia"/>
              <w:noProof/>
              <w:kern w:val="2"/>
              <w:sz w:val="40"/>
              <w:szCs w:val="40"/>
              <w:lang w:eastAsia="en-GB"/>
              <w14:ligatures w14:val="standardContextual"/>
            </w:rPr>
          </w:pPr>
          <w:hyperlink w:anchor="_Toc203551594" w:history="1">
            <w:r w:rsidRPr="00716AA7">
              <w:rPr>
                <w:rStyle w:val="Hyperlink"/>
                <w:noProof/>
                <w:sz w:val="36"/>
                <w:szCs w:val="36"/>
              </w:rPr>
              <w:t>Roles to Support Induction</w:t>
            </w:r>
            <w:r w:rsidRPr="00716AA7">
              <w:rPr>
                <w:noProof/>
                <w:webHidden/>
                <w:sz w:val="36"/>
                <w:szCs w:val="36"/>
              </w:rPr>
              <w:tab/>
            </w:r>
            <w:r w:rsidRPr="00716AA7">
              <w:rPr>
                <w:noProof/>
                <w:webHidden/>
                <w:sz w:val="36"/>
                <w:szCs w:val="36"/>
              </w:rPr>
              <w:fldChar w:fldCharType="begin"/>
            </w:r>
            <w:r w:rsidRPr="00716AA7">
              <w:rPr>
                <w:noProof/>
                <w:webHidden/>
                <w:sz w:val="36"/>
                <w:szCs w:val="36"/>
              </w:rPr>
              <w:instrText xml:space="preserve"> PAGEREF _Toc203551594 \h </w:instrText>
            </w:r>
            <w:r w:rsidRPr="00716AA7">
              <w:rPr>
                <w:noProof/>
                <w:webHidden/>
                <w:sz w:val="36"/>
                <w:szCs w:val="36"/>
              </w:rPr>
            </w:r>
            <w:r w:rsidRPr="00716AA7">
              <w:rPr>
                <w:noProof/>
                <w:webHidden/>
                <w:sz w:val="36"/>
                <w:szCs w:val="36"/>
              </w:rPr>
              <w:fldChar w:fldCharType="separate"/>
            </w:r>
            <w:r w:rsidR="004F0448">
              <w:rPr>
                <w:noProof/>
                <w:webHidden/>
                <w:sz w:val="36"/>
                <w:szCs w:val="36"/>
              </w:rPr>
              <w:t>4</w:t>
            </w:r>
            <w:r w:rsidRPr="00716AA7">
              <w:rPr>
                <w:noProof/>
                <w:webHidden/>
                <w:sz w:val="36"/>
                <w:szCs w:val="36"/>
              </w:rPr>
              <w:fldChar w:fldCharType="end"/>
            </w:r>
          </w:hyperlink>
        </w:p>
        <w:p w14:paraId="1AF3CEC2" w14:textId="3EA94452" w:rsidR="00716AA7" w:rsidRPr="00716AA7" w:rsidRDefault="00716AA7">
          <w:pPr>
            <w:pStyle w:val="TOC1"/>
            <w:tabs>
              <w:tab w:val="right" w:leader="dot" w:pos="9016"/>
            </w:tabs>
            <w:rPr>
              <w:rFonts w:eastAsiaTheme="minorEastAsia"/>
              <w:noProof/>
              <w:kern w:val="2"/>
              <w:sz w:val="40"/>
              <w:szCs w:val="40"/>
              <w:lang w:eastAsia="en-GB"/>
              <w14:ligatures w14:val="standardContextual"/>
            </w:rPr>
          </w:pPr>
          <w:hyperlink w:anchor="_Toc203551595" w:history="1">
            <w:r w:rsidRPr="00716AA7">
              <w:rPr>
                <w:rStyle w:val="Hyperlink"/>
                <w:noProof/>
                <w:sz w:val="36"/>
                <w:szCs w:val="36"/>
              </w:rPr>
              <w:t>Working with Northern Lights Appropriate Body</w:t>
            </w:r>
            <w:r w:rsidRPr="00716AA7">
              <w:rPr>
                <w:noProof/>
                <w:webHidden/>
                <w:sz w:val="36"/>
                <w:szCs w:val="36"/>
              </w:rPr>
              <w:tab/>
            </w:r>
            <w:r w:rsidRPr="00716AA7">
              <w:rPr>
                <w:noProof/>
                <w:webHidden/>
                <w:sz w:val="36"/>
                <w:szCs w:val="36"/>
              </w:rPr>
              <w:fldChar w:fldCharType="begin"/>
            </w:r>
            <w:r w:rsidRPr="00716AA7">
              <w:rPr>
                <w:noProof/>
                <w:webHidden/>
                <w:sz w:val="36"/>
                <w:szCs w:val="36"/>
              </w:rPr>
              <w:instrText xml:space="preserve"> PAGEREF _Toc203551595 \h </w:instrText>
            </w:r>
            <w:r w:rsidRPr="00716AA7">
              <w:rPr>
                <w:noProof/>
                <w:webHidden/>
                <w:sz w:val="36"/>
                <w:szCs w:val="36"/>
              </w:rPr>
            </w:r>
            <w:r w:rsidRPr="00716AA7">
              <w:rPr>
                <w:noProof/>
                <w:webHidden/>
                <w:sz w:val="36"/>
                <w:szCs w:val="36"/>
              </w:rPr>
              <w:fldChar w:fldCharType="separate"/>
            </w:r>
            <w:r w:rsidR="004F0448">
              <w:rPr>
                <w:noProof/>
                <w:webHidden/>
                <w:sz w:val="36"/>
                <w:szCs w:val="36"/>
              </w:rPr>
              <w:t>4</w:t>
            </w:r>
            <w:r w:rsidRPr="00716AA7">
              <w:rPr>
                <w:noProof/>
                <w:webHidden/>
                <w:sz w:val="36"/>
                <w:szCs w:val="36"/>
              </w:rPr>
              <w:fldChar w:fldCharType="end"/>
            </w:r>
          </w:hyperlink>
        </w:p>
        <w:p w14:paraId="164FB9B4" w14:textId="12B5E2A2" w:rsidR="00716AA7" w:rsidRPr="00716AA7" w:rsidRDefault="00716AA7">
          <w:pPr>
            <w:pStyle w:val="TOC1"/>
            <w:tabs>
              <w:tab w:val="right" w:leader="dot" w:pos="9016"/>
            </w:tabs>
            <w:rPr>
              <w:rFonts w:eastAsiaTheme="minorEastAsia"/>
              <w:noProof/>
              <w:kern w:val="2"/>
              <w:sz w:val="40"/>
              <w:szCs w:val="40"/>
              <w:lang w:eastAsia="en-GB"/>
              <w14:ligatures w14:val="standardContextual"/>
            </w:rPr>
          </w:pPr>
          <w:hyperlink w:anchor="_Toc203551596" w:history="1">
            <w:r w:rsidRPr="00716AA7">
              <w:rPr>
                <w:rStyle w:val="Hyperlink"/>
                <w:noProof/>
                <w:sz w:val="36"/>
                <w:szCs w:val="36"/>
              </w:rPr>
              <w:t>Quality Assurance</w:t>
            </w:r>
            <w:r w:rsidRPr="00716AA7">
              <w:rPr>
                <w:noProof/>
                <w:webHidden/>
                <w:sz w:val="36"/>
                <w:szCs w:val="36"/>
              </w:rPr>
              <w:tab/>
            </w:r>
            <w:r w:rsidRPr="00716AA7">
              <w:rPr>
                <w:noProof/>
                <w:webHidden/>
                <w:sz w:val="36"/>
                <w:szCs w:val="36"/>
              </w:rPr>
              <w:fldChar w:fldCharType="begin"/>
            </w:r>
            <w:r w:rsidRPr="00716AA7">
              <w:rPr>
                <w:noProof/>
                <w:webHidden/>
                <w:sz w:val="36"/>
                <w:szCs w:val="36"/>
              </w:rPr>
              <w:instrText xml:space="preserve"> PAGEREF _Toc203551596 \h </w:instrText>
            </w:r>
            <w:r w:rsidRPr="00716AA7">
              <w:rPr>
                <w:noProof/>
                <w:webHidden/>
                <w:sz w:val="36"/>
                <w:szCs w:val="36"/>
              </w:rPr>
            </w:r>
            <w:r w:rsidRPr="00716AA7">
              <w:rPr>
                <w:noProof/>
                <w:webHidden/>
                <w:sz w:val="36"/>
                <w:szCs w:val="36"/>
              </w:rPr>
              <w:fldChar w:fldCharType="separate"/>
            </w:r>
            <w:r w:rsidR="004F0448">
              <w:rPr>
                <w:noProof/>
                <w:webHidden/>
                <w:sz w:val="36"/>
                <w:szCs w:val="36"/>
              </w:rPr>
              <w:t>5</w:t>
            </w:r>
            <w:r w:rsidRPr="00716AA7">
              <w:rPr>
                <w:noProof/>
                <w:webHidden/>
                <w:sz w:val="36"/>
                <w:szCs w:val="36"/>
              </w:rPr>
              <w:fldChar w:fldCharType="end"/>
            </w:r>
          </w:hyperlink>
        </w:p>
        <w:p w14:paraId="0B93DDF9" w14:textId="0A443817" w:rsidR="00716AA7" w:rsidRPr="00716AA7" w:rsidRDefault="00716AA7">
          <w:pPr>
            <w:pStyle w:val="TOC1"/>
            <w:tabs>
              <w:tab w:val="right" w:leader="dot" w:pos="9016"/>
            </w:tabs>
            <w:rPr>
              <w:rFonts w:eastAsiaTheme="minorEastAsia"/>
              <w:noProof/>
              <w:kern w:val="2"/>
              <w:sz w:val="40"/>
              <w:szCs w:val="40"/>
              <w:lang w:eastAsia="en-GB"/>
              <w14:ligatures w14:val="standardContextual"/>
            </w:rPr>
          </w:pPr>
          <w:hyperlink w:anchor="_Toc203551597" w:history="1">
            <w:r w:rsidRPr="00716AA7">
              <w:rPr>
                <w:rStyle w:val="Hyperlink"/>
                <w:noProof/>
                <w:sz w:val="36"/>
                <w:szCs w:val="36"/>
              </w:rPr>
              <w:t>ECT at Risk</w:t>
            </w:r>
            <w:r w:rsidRPr="00716AA7">
              <w:rPr>
                <w:noProof/>
                <w:webHidden/>
                <w:sz w:val="36"/>
                <w:szCs w:val="36"/>
              </w:rPr>
              <w:tab/>
            </w:r>
            <w:r w:rsidRPr="00716AA7">
              <w:rPr>
                <w:noProof/>
                <w:webHidden/>
                <w:sz w:val="36"/>
                <w:szCs w:val="36"/>
              </w:rPr>
              <w:fldChar w:fldCharType="begin"/>
            </w:r>
            <w:r w:rsidRPr="00716AA7">
              <w:rPr>
                <w:noProof/>
                <w:webHidden/>
                <w:sz w:val="36"/>
                <w:szCs w:val="36"/>
              </w:rPr>
              <w:instrText xml:space="preserve"> PAGEREF _Toc203551597 \h </w:instrText>
            </w:r>
            <w:r w:rsidRPr="00716AA7">
              <w:rPr>
                <w:noProof/>
                <w:webHidden/>
                <w:sz w:val="36"/>
                <w:szCs w:val="36"/>
              </w:rPr>
            </w:r>
            <w:r w:rsidRPr="00716AA7">
              <w:rPr>
                <w:noProof/>
                <w:webHidden/>
                <w:sz w:val="36"/>
                <w:szCs w:val="36"/>
              </w:rPr>
              <w:fldChar w:fldCharType="separate"/>
            </w:r>
            <w:r w:rsidR="004F0448">
              <w:rPr>
                <w:noProof/>
                <w:webHidden/>
                <w:sz w:val="36"/>
                <w:szCs w:val="36"/>
              </w:rPr>
              <w:t>6</w:t>
            </w:r>
            <w:r w:rsidRPr="00716AA7">
              <w:rPr>
                <w:noProof/>
                <w:webHidden/>
                <w:sz w:val="36"/>
                <w:szCs w:val="36"/>
              </w:rPr>
              <w:fldChar w:fldCharType="end"/>
            </w:r>
          </w:hyperlink>
        </w:p>
        <w:p w14:paraId="42B75A0C" w14:textId="09B26E97" w:rsidR="00716AA7" w:rsidRPr="00716AA7" w:rsidRDefault="00716AA7">
          <w:pPr>
            <w:pStyle w:val="TOC1"/>
            <w:tabs>
              <w:tab w:val="right" w:leader="dot" w:pos="9016"/>
            </w:tabs>
            <w:rPr>
              <w:rFonts w:eastAsiaTheme="minorEastAsia"/>
              <w:noProof/>
              <w:kern w:val="2"/>
              <w:sz w:val="40"/>
              <w:szCs w:val="40"/>
              <w:lang w:eastAsia="en-GB"/>
              <w14:ligatures w14:val="standardContextual"/>
            </w:rPr>
          </w:pPr>
          <w:hyperlink w:anchor="_Toc203551598" w:history="1">
            <w:r w:rsidRPr="00716AA7">
              <w:rPr>
                <w:rStyle w:val="Hyperlink"/>
                <w:noProof/>
                <w:sz w:val="36"/>
                <w:szCs w:val="36"/>
              </w:rPr>
              <w:t>Requests for a Reduced Induction</w:t>
            </w:r>
            <w:r w:rsidRPr="00716AA7">
              <w:rPr>
                <w:noProof/>
                <w:webHidden/>
                <w:sz w:val="36"/>
                <w:szCs w:val="36"/>
              </w:rPr>
              <w:tab/>
            </w:r>
            <w:r w:rsidRPr="00716AA7">
              <w:rPr>
                <w:noProof/>
                <w:webHidden/>
                <w:sz w:val="36"/>
                <w:szCs w:val="36"/>
              </w:rPr>
              <w:fldChar w:fldCharType="begin"/>
            </w:r>
            <w:r w:rsidRPr="00716AA7">
              <w:rPr>
                <w:noProof/>
                <w:webHidden/>
                <w:sz w:val="36"/>
                <w:szCs w:val="36"/>
              </w:rPr>
              <w:instrText xml:space="preserve"> PAGEREF _Toc203551598 \h </w:instrText>
            </w:r>
            <w:r w:rsidRPr="00716AA7">
              <w:rPr>
                <w:noProof/>
                <w:webHidden/>
                <w:sz w:val="36"/>
                <w:szCs w:val="36"/>
              </w:rPr>
            </w:r>
            <w:r w:rsidRPr="00716AA7">
              <w:rPr>
                <w:noProof/>
                <w:webHidden/>
                <w:sz w:val="36"/>
                <w:szCs w:val="36"/>
              </w:rPr>
              <w:fldChar w:fldCharType="separate"/>
            </w:r>
            <w:r w:rsidR="004F0448">
              <w:rPr>
                <w:noProof/>
                <w:webHidden/>
                <w:sz w:val="36"/>
                <w:szCs w:val="36"/>
              </w:rPr>
              <w:t>7</w:t>
            </w:r>
            <w:r w:rsidRPr="00716AA7">
              <w:rPr>
                <w:noProof/>
                <w:webHidden/>
                <w:sz w:val="36"/>
                <w:szCs w:val="36"/>
              </w:rPr>
              <w:fldChar w:fldCharType="end"/>
            </w:r>
          </w:hyperlink>
        </w:p>
        <w:p w14:paraId="0F0647DE" w14:textId="20286B61" w:rsidR="00716AA7" w:rsidRPr="00716AA7" w:rsidRDefault="00716AA7">
          <w:pPr>
            <w:pStyle w:val="TOC1"/>
            <w:tabs>
              <w:tab w:val="right" w:leader="dot" w:pos="9016"/>
            </w:tabs>
            <w:rPr>
              <w:rFonts w:eastAsiaTheme="minorEastAsia"/>
              <w:noProof/>
              <w:kern w:val="2"/>
              <w:sz w:val="40"/>
              <w:szCs w:val="40"/>
              <w:lang w:eastAsia="en-GB"/>
              <w14:ligatures w14:val="standardContextual"/>
            </w:rPr>
          </w:pPr>
          <w:hyperlink w:anchor="_Toc203551599" w:history="1">
            <w:r w:rsidRPr="00716AA7">
              <w:rPr>
                <w:rStyle w:val="Hyperlink"/>
                <w:noProof/>
                <w:sz w:val="36"/>
                <w:szCs w:val="36"/>
              </w:rPr>
              <w:t>Extension to Induction</w:t>
            </w:r>
            <w:r w:rsidRPr="00716AA7">
              <w:rPr>
                <w:noProof/>
                <w:webHidden/>
                <w:sz w:val="36"/>
                <w:szCs w:val="36"/>
              </w:rPr>
              <w:tab/>
            </w:r>
            <w:r w:rsidRPr="00716AA7">
              <w:rPr>
                <w:noProof/>
                <w:webHidden/>
                <w:sz w:val="36"/>
                <w:szCs w:val="36"/>
              </w:rPr>
              <w:fldChar w:fldCharType="begin"/>
            </w:r>
            <w:r w:rsidRPr="00716AA7">
              <w:rPr>
                <w:noProof/>
                <w:webHidden/>
                <w:sz w:val="36"/>
                <w:szCs w:val="36"/>
              </w:rPr>
              <w:instrText xml:space="preserve"> PAGEREF _Toc203551599 \h </w:instrText>
            </w:r>
            <w:r w:rsidRPr="00716AA7">
              <w:rPr>
                <w:noProof/>
                <w:webHidden/>
                <w:sz w:val="36"/>
                <w:szCs w:val="36"/>
              </w:rPr>
            </w:r>
            <w:r w:rsidRPr="00716AA7">
              <w:rPr>
                <w:noProof/>
                <w:webHidden/>
                <w:sz w:val="36"/>
                <w:szCs w:val="36"/>
              </w:rPr>
              <w:fldChar w:fldCharType="separate"/>
            </w:r>
            <w:r w:rsidR="004F0448">
              <w:rPr>
                <w:noProof/>
                <w:webHidden/>
                <w:sz w:val="36"/>
                <w:szCs w:val="36"/>
              </w:rPr>
              <w:t>8</w:t>
            </w:r>
            <w:r w:rsidRPr="00716AA7">
              <w:rPr>
                <w:noProof/>
                <w:webHidden/>
                <w:sz w:val="36"/>
                <w:szCs w:val="36"/>
              </w:rPr>
              <w:fldChar w:fldCharType="end"/>
            </w:r>
          </w:hyperlink>
        </w:p>
        <w:p w14:paraId="7EFFCA64" w14:textId="6EA99F5E" w:rsidR="00716AA7" w:rsidRPr="00716AA7" w:rsidRDefault="00716AA7">
          <w:pPr>
            <w:pStyle w:val="TOC1"/>
            <w:tabs>
              <w:tab w:val="right" w:leader="dot" w:pos="9016"/>
            </w:tabs>
            <w:rPr>
              <w:rFonts w:eastAsiaTheme="minorEastAsia"/>
              <w:noProof/>
              <w:kern w:val="2"/>
              <w:sz w:val="40"/>
              <w:szCs w:val="40"/>
              <w:lang w:eastAsia="en-GB"/>
              <w14:ligatures w14:val="standardContextual"/>
            </w:rPr>
          </w:pPr>
          <w:hyperlink w:anchor="_Toc203551600" w:history="1">
            <w:r w:rsidRPr="00716AA7">
              <w:rPr>
                <w:rStyle w:val="Hyperlink"/>
                <w:noProof/>
                <w:sz w:val="36"/>
                <w:szCs w:val="36"/>
              </w:rPr>
              <w:t>Costings</w:t>
            </w:r>
            <w:r w:rsidRPr="00716AA7">
              <w:rPr>
                <w:noProof/>
                <w:webHidden/>
                <w:sz w:val="36"/>
                <w:szCs w:val="36"/>
              </w:rPr>
              <w:tab/>
            </w:r>
            <w:r w:rsidRPr="00716AA7">
              <w:rPr>
                <w:noProof/>
                <w:webHidden/>
                <w:sz w:val="36"/>
                <w:szCs w:val="36"/>
              </w:rPr>
              <w:fldChar w:fldCharType="begin"/>
            </w:r>
            <w:r w:rsidRPr="00716AA7">
              <w:rPr>
                <w:noProof/>
                <w:webHidden/>
                <w:sz w:val="36"/>
                <w:szCs w:val="36"/>
              </w:rPr>
              <w:instrText xml:space="preserve"> PAGEREF _Toc203551600 \h </w:instrText>
            </w:r>
            <w:r w:rsidRPr="00716AA7">
              <w:rPr>
                <w:noProof/>
                <w:webHidden/>
                <w:sz w:val="36"/>
                <w:szCs w:val="36"/>
              </w:rPr>
            </w:r>
            <w:r w:rsidRPr="00716AA7">
              <w:rPr>
                <w:noProof/>
                <w:webHidden/>
                <w:sz w:val="36"/>
                <w:szCs w:val="36"/>
              </w:rPr>
              <w:fldChar w:fldCharType="separate"/>
            </w:r>
            <w:r w:rsidR="004F0448">
              <w:rPr>
                <w:noProof/>
                <w:webHidden/>
                <w:sz w:val="36"/>
                <w:szCs w:val="36"/>
              </w:rPr>
              <w:t>8</w:t>
            </w:r>
            <w:r w:rsidRPr="00716AA7">
              <w:rPr>
                <w:noProof/>
                <w:webHidden/>
                <w:sz w:val="36"/>
                <w:szCs w:val="36"/>
              </w:rPr>
              <w:fldChar w:fldCharType="end"/>
            </w:r>
          </w:hyperlink>
        </w:p>
        <w:p w14:paraId="360447C1" w14:textId="378CA608" w:rsidR="00716AA7" w:rsidRPr="00716AA7" w:rsidRDefault="00716AA7">
          <w:pPr>
            <w:pStyle w:val="TOC1"/>
            <w:tabs>
              <w:tab w:val="right" w:leader="dot" w:pos="9016"/>
            </w:tabs>
            <w:rPr>
              <w:rFonts w:eastAsiaTheme="minorEastAsia"/>
              <w:noProof/>
              <w:kern w:val="2"/>
              <w:sz w:val="40"/>
              <w:szCs w:val="40"/>
              <w:lang w:eastAsia="en-GB"/>
              <w14:ligatures w14:val="standardContextual"/>
            </w:rPr>
          </w:pPr>
          <w:hyperlink w:anchor="_Toc203551601" w:history="1">
            <w:r w:rsidRPr="00716AA7">
              <w:rPr>
                <w:rStyle w:val="Hyperlink"/>
                <w:noProof/>
                <w:sz w:val="36"/>
                <w:szCs w:val="36"/>
              </w:rPr>
              <w:t>Useful Documents and Information</w:t>
            </w:r>
            <w:r w:rsidRPr="00716AA7">
              <w:rPr>
                <w:noProof/>
                <w:webHidden/>
                <w:sz w:val="36"/>
                <w:szCs w:val="36"/>
              </w:rPr>
              <w:tab/>
            </w:r>
            <w:r w:rsidRPr="00716AA7">
              <w:rPr>
                <w:noProof/>
                <w:webHidden/>
                <w:sz w:val="36"/>
                <w:szCs w:val="36"/>
              </w:rPr>
              <w:fldChar w:fldCharType="begin"/>
            </w:r>
            <w:r w:rsidRPr="00716AA7">
              <w:rPr>
                <w:noProof/>
                <w:webHidden/>
                <w:sz w:val="36"/>
                <w:szCs w:val="36"/>
              </w:rPr>
              <w:instrText xml:space="preserve"> PAGEREF _Toc203551601 \h </w:instrText>
            </w:r>
            <w:r w:rsidRPr="00716AA7">
              <w:rPr>
                <w:noProof/>
                <w:webHidden/>
                <w:sz w:val="36"/>
                <w:szCs w:val="36"/>
              </w:rPr>
            </w:r>
            <w:r w:rsidRPr="00716AA7">
              <w:rPr>
                <w:noProof/>
                <w:webHidden/>
                <w:sz w:val="36"/>
                <w:szCs w:val="36"/>
              </w:rPr>
              <w:fldChar w:fldCharType="separate"/>
            </w:r>
            <w:r w:rsidR="004F0448">
              <w:rPr>
                <w:noProof/>
                <w:webHidden/>
                <w:sz w:val="36"/>
                <w:szCs w:val="36"/>
              </w:rPr>
              <w:t>9</w:t>
            </w:r>
            <w:r w:rsidRPr="00716AA7">
              <w:rPr>
                <w:noProof/>
                <w:webHidden/>
                <w:sz w:val="36"/>
                <w:szCs w:val="36"/>
              </w:rPr>
              <w:fldChar w:fldCharType="end"/>
            </w:r>
          </w:hyperlink>
        </w:p>
        <w:p w14:paraId="5D418077" w14:textId="4F1FD010" w:rsidR="00716AA7" w:rsidRPr="00716AA7" w:rsidRDefault="00716AA7">
          <w:pPr>
            <w:pStyle w:val="TOC1"/>
            <w:tabs>
              <w:tab w:val="right" w:leader="dot" w:pos="9016"/>
            </w:tabs>
            <w:rPr>
              <w:rFonts w:eastAsiaTheme="minorEastAsia"/>
              <w:noProof/>
              <w:kern w:val="2"/>
              <w:sz w:val="40"/>
              <w:szCs w:val="40"/>
              <w:lang w:eastAsia="en-GB"/>
              <w14:ligatures w14:val="standardContextual"/>
            </w:rPr>
          </w:pPr>
          <w:hyperlink w:anchor="_Toc203551602" w:history="1">
            <w:r w:rsidRPr="00716AA7">
              <w:rPr>
                <w:rStyle w:val="Hyperlink"/>
                <w:noProof/>
                <w:sz w:val="36"/>
                <w:szCs w:val="36"/>
              </w:rPr>
              <w:t>Appendix 1 – ECT at Risk Procedure</w:t>
            </w:r>
            <w:r w:rsidRPr="00716AA7">
              <w:rPr>
                <w:noProof/>
                <w:webHidden/>
                <w:sz w:val="36"/>
                <w:szCs w:val="36"/>
              </w:rPr>
              <w:tab/>
            </w:r>
            <w:r w:rsidRPr="00716AA7">
              <w:rPr>
                <w:noProof/>
                <w:webHidden/>
                <w:sz w:val="36"/>
                <w:szCs w:val="36"/>
              </w:rPr>
              <w:fldChar w:fldCharType="begin"/>
            </w:r>
            <w:r w:rsidRPr="00716AA7">
              <w:rPr>
                <w:noProof/>
                <w:webHidden/>
                <w:sz w:val="36"/>
                <w:szCs w:val="36"/>
              </w:rPr>
              <w:instrText xml:space="preserve"> PAGEREF _Toc203551602 \h </w:instrText>
            </w:r>
            <w:r w:rsidRPr="00716AA7">
              <w:rPr>
                <w:noProof/>
                <w:webHidden/>
                <w:sz w:val="36"/>
                <w:szCs w:val="36"/>
              </w:rPr>
            </w:r>
            <w:r w:rsidRPr="00716AA7">
              <w:rPr>
                <w:noProof/>
                <w:webHidden/>
                <w:sz w:val="36"/>
                <w:szCs w:val="36"/>
              </w:rPr>
              <w:fldChar w:fldCharType="separate"/>
            </w:r>
            <w:r w:rsidR="004F0448">
              <w:rPr>
                <w:noProof/>
                <w:webHidden/>
                <w:sz w:val="36"/>
                <w:szCs w:val="36"/>
              </w:rPr>
              <w:t>10</w:t>
            </w:r>
            <w:r w:rsidRPr="00716AA7">
              <w:rPr>
                <w:noProof/>
                <w:webHidden/>
                <w:sz w:val="36"/>
                <w:szCs w:val="36"/>
              </w:rPr>
              <w:fldChar w:fldCharType="end"/>
            </w:r>
          </w:hyperlink>
        </w:p>
        <w:p w14:paraId="34EA4EC4" w14:textId="01B632C6" w:rsidR="00716AA7" w:rsidRPr="00716AA7" w:rsidRDefault="00716AA7">
          <w:pPr>
            <w:pStyle w:val="TOC1"/>
            <w:tabs>
              <w:tab w:val="right" w:leader="dot" w:pos="9016"/>
            </w:tabs>
            <w:rPr>
              <w:rFonts w:eastAsiaTheme="minorEastAsia"/>
              <w:noProof/>
              <w:kern w:val="2"/>
              <w:sz w:val="40"/>
              <w:szCs w:val="40"/>
              <w:lang w:eastAsia="en-GB"/>
              <w14:ligatures w14:val="standardContextual"/>
            </w:rPr>
          </w:pPr>
          <w:hyperlink w:anchor="_Toc203551603" w:history="1">
            <w:r w:rsidRPr="00716AA7">
              <w:rPr>
                <w:rStyle w:val="Hyperlink"/>
                <w:noProof/>
                <w:sz w:val="36"/>
                <w:szCs w:val="36"/>
              </w:rPr>
              <w:t>Appendix 2 – Reduced Induction Guidance</w:t>
            </w:r>
            <w:r w:rsidRPr="00716AA7">
              <w:rPr>
                <w:noProof/>
                <w:webHidden/>
                <w:sz w:val="36"/>
                <w:szCs w:val="36"/>
              </w:rPr>
              <w:tab/>
            </w:r>
            <w:r w:rsidRPr="00716AA7">
              <w:rPr>
                <w:noProof/>
                <w:webHidden/>
                <w:sz w:val="36"/>
                <w:szCs w:val="36"/>
              </w:rPr>
              <w:fldChar w:fldCharType="begin"/>
            </w:r>
            <w:r w:rsidRPr="00716AA7">
              <w:rPr>
                <w:noProof/>
                <w:webHidden/>
                <w:sz w:val="36"/>
                <w:szCs w:val="36"/>
              </w:rPr>
              <w:instrText xml:space="preserve"> PAGEREF _Toc203551603 \h </w:instrText>
            </w:r>
            <w:r w:rsidRPr="00716AA7">
              <w:rPr>
                <w:noProof/>
                <w:webHidden/>
                <w:sz w:val="36"/>
                <w:szCs w:val="36"/>
              </w:rPr>
            </w:r>
            <w:r w:rsidRPr="00716AA7">
              <w:rPr>
                <w:noProof/>
                <w:webHidden/>
                <w:sz w:val="36"/>
                <w:szCs w:val="36"/>
              </w:rPr>
              <w:fldChar w:fldCharType="separate"/>
            </w:r>
            <w:r w:rsidR="004F0448">
              <w:rPr>
                <w:noProof/>
                <w:webHidden/>
                <w:sz w:val="36"/>
                <w:szCs w:val="36"/>
              </w:rPr>
              <w:t>12</w:t>
            </w:r>
            <w:r w:rsidRPr="00716AA7">
              <w:rPr>
                <w:noProof/>
                <w:webHidden/>
                <w:sz w:val="36"/>
                <w:szCs w:val="36"/>
              </w:rPr>
              <w:fldChar w:fldCharType="end"/>
            </w:r>
          </w:hyperlink>
        </w:p>
        <w:p w14:paraId="33A5710F" w14:textId="1BDC8082" w:rsidR="00DD497B" w:rsidRDefault="00DD497B">
          <w:r w:rsidRPr="00716AA7">
            <w:rPr>
              <w:b/>
              <w:bCs/>
              <w:noProof/>
              <w:sz w:val="144"/>
              <w:szCs w:val="144"/>
            </w:rPr>
            <w:fldChar w:fldCharType="end"/>
          </w:r>
        </w:p>
      </w:sdtContent>
    </w:sdt>
    <w:p w14:paraId="046D1458" w14:textId="77777777" w:rsidR="00E0021A" w:rsidRPr="00E0021A" w:rsidRDefault="00E0021A" w:rsidP="00E0021A">
      <w:pPr>
        <w:tabs>
          <w:tab w:val="left" w:pos="3421"/>
        </w:tabs>
        <w:spacing w:line="480" w:lineRule="auto"/>
        <w:ind w:left="360"/>
        <w:rPr>
          <w:sz w:val="36"/>
          <w:u w:val="single"/>
        </w:rPr>
      </w:pPr>
    </w:p>
    <w:p w14:paraId="589E494E" w14:textId="5E33D1B4" w:rsidR="00726AD6" w:rsidRDefault="00726AD6" w:rsidP="00726AD6">
      <w:pPr>
        <w:tabs>
          <w:tab w:val="left" w:pos="3421"/>
        </w:tabs>
        <w:spacing w:line="480" w:lineRule="auto"/>
        <w:rPr>
          <w:sz w:val="36"/>
          <w:u w:val="single"/>
        </w:rPr>
      </w:pPr>
    </w:p>
    <w:p w14:paraId="0B7D5A93" w14:textId="77777777" w:rsidR="004F0448" w:rsidRDefault="004F0448" w:rsidP="00726AD6">
      <w:pPr>
        <w:tabs>
          <w:tab w:val="left" w:pos="3421"/>
        </w:tabs>
        <w:spacing w:line="480" w:lineRule="auto"/>
        <w:rPr>
          <w:sz w:val="36"/>
          <w:u w:val="single"/>
        </w:rPr>
      </w:pPr>
    </w:p>
    <w:p w14:paraId="02E24786" w14:textId="1851708C" w:rsidR="00691C37" w:rsidRPr="00691C37" w:rsidRDefault="00726AD6" w:rsidP="004B5C3D">
      <w:pPr>
        <w:pStyle w:val="Heading1"/>
      </w:pPr>
      <w:bookmarkStart w:id="0" w:name="_Toc203551591"/>
      <w:r>
        <w:t>Introduction</w:t>
      </w:r>
      <w:bookmarkEnd w:id="0"/>
      <w:r>
        <w:t xml:space="preserve"> </w:t>
      </w:r>
    </w:p>
    <w:p w14:paraId="47643F4A" w14:textId="3F9F826E" w:rsidR="00726AD6" w:rsidRPr="00CB22ED" w:rsidRDefault="00726AD6" w:rsidP="00FB295F">
      <w:pPr>
        <w:tabs>
          <w:tab w:val="left" w:pos="3421"/>
        </w:tabs>
        <w:spacing w:line="360" w:lineRule="auto"/>
        <w:rPr>
          <w:sz w:val="24"/>
        </w:rPr>
      </w:pPr>
      <w:r w:rsidRPr="00CB22ED">
        <w:rPr>
          <w:sz w:val="24"/>
        </w:rPr>
        <w:t>It is a pleasure to welcome you to the Northern Lights Teaching School Hub</w:t>
      </w:r>
      <w:r w:rsidR="000C4D20" w:rsidRPr="00CB22ED">
        <w:rPr>
          <w:sz w:val="24"/>
        </w:rPr>
        <w:t xml:space="preserve">. We have been established to follow the </w:t>
      </w:r>
      <w:r w:rsidR="00AB4E62">
        <w:rPr>
          <w:sz w:val="24"/>
        </w:rPr>
        <w:t>Department of Education (DfE)</w:t>
      </w:r>
      <w:r w:rsidR="000C4D20" w:rsidRPr="00CB22ED">
        <w:rPr>
          <w:sz w:val="24"/>
        </w:rPr>
        <w:t xml:space="preserve"> strategy which is dedicated to supporting teachers throughout their teaching career and as part of our remit, will help and support those engaged in </w:t>
      </w:r>
      <w:r w:rsidR="00EC27E4">
        <w:rPr>
          <w:sz w:val="24"/>
        </w:rPr>
        <w:t xml:space="preserve">Initial Teacher Training and </w:t>
      </w:r>
      <w:r w:rsidR="000C4D20" w:rsidRPr="00CB22ED">
        <w:rPr>
          <w:sz w:val="24"/>
        </w:rPr>
        <w:t>Early Career Framework (</w:t>
      </w:r>
      <w:r w:rsidR="00EC27E4">
        <w:rPr>
          <w:sz w:val="24"/>
        </w:rPr>
        <w:t>ITT</w:t>
      </w:r>
      <w:r w:rsidR="000C4D20" w:rsidRPr="00CB22ED">
        <w:rPr>
          <w:sz w:val="24"/>
        </w:rPr>
        <w:t xml:space="preserve">ECF) across our region of Sunderland, Gateshead and South Tyneside and beyond. </w:t>
      </w:r>
    </w:p>
    <w:p w14:paraId="4C3D23E3" w14:textId="2846742A" w:rsidR="002F6973" w:rsidRDefault="6E324CDA" w:rsidP="00FB295F">
      <w:pPr>
        <w:tabs>
          <w:tab w:val="left" w:pos="3421"/>
        </w:tabs>
        <w:spacing w:line="360" w:lineRule="auto"/>
        <w:rPr>
          <w:sz w:val="24"/>
          <w:szCs w:val="24"/>
        </w:rPr>
      </w:pPr>
      <w:r w:rsidRPr="0D105F38">
        <w:rPr>
          <w:sz w:val="24"/>
          <w:szCs w:val="24"/>
        </w:rPr>
        <w:t xml:space="preserve">The role of the Northern Lights Teaching School Hub </w:t>
      </w:r>
      <w:r w:rsidR="2E6DAB13" w:rsidRPr="0D105F38">
        <w:rPr>
          <w:sz w:val="24"/>
          <w:szCs w:val="24"/>
        </w:rPr>
        <w:t xml:space="preserve">is to oversee and take an active role </w:t>
      </w:r>
      <w:r w:rsidR="24E2DE54" w:rsidRPr="0D105F38">
        <w:rPr>
          <w:sz w:val="24"/>
          <w:szCs w:val="24"/>
        </w:rPr>
        <w:t xml:space="preserve">in ensuring that the quality and delivery of the </w:t>
      </w:r>
      <w:r w:rsidR="00154114">
        <w:rPr>
          <w:sz w:val="24"/>
          <w:szCs w:val="24"/>
        </w:rPr>
        <w:t>ITT</w:t>
      </w:r>
      <w:r w:rsidR="24E2DE54" w:rsidRPr="0D105F38">
        <w:rPr>
          <w:sz w:val="24"/>
          <w:szCs w:val="24"/>
        </w:rPr>
        <w:t xml:space="preserve">ECF meets the Department for Education expectations and all ECTs receive their full </w:t>
      </w:r>
      <w:r w:rsidR="00154114">
        <w:rPr>
          <w:sz w:val="24"/>
          <w:szCs w:val="24"/>
        </w:rPr>
        <w:t>ITT</w:t>
      </w:r>
      <w:r w:rsidR="24E2DE54" w:rsidRPr="0D105F38">
        <w:rPr>
          <w:sz w:val="24"/>
          <w:szCs w:val="24"/>
        </w:rPr>
        <w:t>ECF and Induction entitlements. Northern Lights Teaching School Hub will also provide further formal support as an Appropriate Body</w:t>
      </w:r>
      <w:r w:rsidR="0019628B">
        <w:rPr>
          <w:sz w:val="24"/>
          <w:szCs w:val="24"/>
        </w:rPr>
        <w:t>.</w:t>
      </w:r>
    </w:p>
    <w:p w14:paraId="6EBB10C4" w14:textId="269F66F2" w:rsidR="00330F29" w:rsidRDefault="24E2DE54" w:rsidP="0D105F38">
      <w:pPr>
        <w:tabs>
          <w:tab w:val="left" w:pos="3421"/>
        </w:tabs>
        <w:spacing w:line="240" w:lineRule="auto"/>
        <w:rPr>
          <w:sz w:val="24"/>
          <w:szCs w:val="24"/>
        </w:rPr>
      </w:pPr>
      <w:r w:rsidRPr="0D105F38">
        <w:rPr>
          <w:sz w:val="24"/>
          <w:szCs w:val="24"/>
        </w:rPr>
        <w:t xml:space="preserve"> </w:t>
      </w:r>
    </w:p>
    <w:p w14:paraId="6C17B3D9" w14:textId="4EB4003C" w:rsidR="00995A11" w:rsidRPr="00995A11" w:rsidRDefault="004619B4" w:rsidP="00995A11">
      <w:pPr>
        <w:pStyle w:val="Heading1"/>
      </w:pPr>
      <w:bookmarkStart w:id="1" w:name="_Toc203551592"/>
      <w:r w:rsidRPr="00D93974">
        <w:t xml:space="preserve">The </w:t>
      </w:r>
      <w:r w:rsidR="00006AFB">
        <w:t xml:space="preserve">Initial Teacher Training and </w:t>
      </w:r>
      <w:r w:rsidRPr="00D93974">
        <w:t>Early Career Framework</w:t>
      </w:r>
      <w:bookmarkEnd w:id="1"/>
      <w:r w:rsidRPr="00D93974">
        <w:t xml:space="preserve"> </w:t>
      </w:r>
    </w:p>
    <w:p w14:paraId="32FEB08F" w14:textId="699824C9" w:rsidR="001B3D0D" w:rsidRDefault="001B3D0D" w:rsidP="00FB295F">
      <w:pPr>
        <w:spacing w:line="360" w:lineRule="auto"/>
        <w:rPr>
          <w:sz w:val="24"/>
          <w:szCs w:val="24"/>
        </w:rPr>
      </w:pPr>
      <w:r w:rsidRPr="00995A11">
        <w:rPr>
          <w:sz w:val="24"/>
          <w:szCs w:val="24"/>
        </w:rPr>
        <w:t>The ITTECF sets out the entitlement of every trainee and early career teacher (ECT) to the core body of knowledge, skills and behaviours that define great teaching, and to the mentoring and support from expert colleagues they should receive throughout the three or more years at the start of their career. ECTs will purposefully revisit the elements of teaching introduced in ITT to deepen their knowledge and understanding</w:t>
      </w:r>
      <w:r w:rsidR="00611CA5">
        <w:rPr>
          <w:sz w:val="24"/>
          <w:szCs w:val="24"/>
        </w:rPr>
        <w:t xml:space="preserve"> within their </w:t>
      </w:r>
      <w:r w:rsidR="0054548F">
        <w:rPr>
          <w:sz w:val="24"/>
          <w:szCs w:val="24"/>
        </w:rPr>
        <w:t>two-year</w:t>
      </w:r>
      <w:r w:rsidR="00611CA5">
        <w:rPr>
          <w:sz w:val="24"/>
          <w:szCs w:val="24"/>
        </w:rPr>
        <w:t xml:space="preserve"> induction</w:t>
      </w:r>
      <w:r w:rsidR="0054548F">
        <w:rPr>
          <w:sz w:val="24"/>
          <w:szCs w:val="24"/>
        </w:rPr>
        <w:t>*</w:t>
      </w:r>
      <w:r w:rsidRPr="00995A11">
        <w:rPr>
          <w:sz w:val="24"/>
          <w:szCs w:val="24"/>
        </w:rPr>
        <w:t>. The ITTECF remains designed to equip all trainees and ECTs with a shared body of knowledge and skills, irrespective of subject or phase.</w:t>
      </w:r>
      <w:r w:rsidR="00170D56" w:rsidRPr="00995A11">
        <w:rPr>
          <w:sz w:val="24"/>
          <w:szCs w:val="24"/>
        </w:rPr>
        <w:t xml:space="preserve"> For further information you can access the full document here: </w:t>
      </w:r>
      <w:hyperlink r:id="rId12" w:history="1">
        <w:r w:rsidR="00EC27E4" w:rsidRPr="00995A11">
          <w:rPr>
            <w:rStyle w:val="Hyperlink"/>
            <w:sz w:val="24"/>
            <w:szCs w:val="24"/>
          </w:rPr>
          <w:t>Initial Teacher Training and Early Career Framework</w:t>
        </w:r>
      </w:hyperlink>
      <w:r w:rsidR="00EC27E4" w:rsidRPr="00995A11">
        <w:rPr>
          <w:sz w:val="24"/>
          <w:szCs w:val="24"/>
        </w:rPr>
        <w:t>.</w:t>
      </w:r>
    </w:p>
    <w:p w14:paraId="498DEADC" w14:textId="554B0413" w:rsidR="00C9418A" w:rsidRPr="00B71F51" w:rsidRDefault="0054548F" w:rsidP="00B71F51">
      <w:pPr>
        <w:spacing w:line="360" w:lineRule="auto"/>
        <w:rPr>
          <w:i/>
          <w:iCs/>
        </w:rPr>
      </w:pPr>
      <w:r w:rsidRPr="00B71F51">
        <w:rPr>
          <w:i/>
          <w:iCs/>
        </w:rPr>
        <w:t xml:space="preserve">*based on a full-time ECT. The length of induction will differ for </w:t>
      </w:r>
      <w:r w:rsidR="00157CD6">
        <w:rPr>
          <w:i/>
          <w:iCs/>
        </w:rPr>
        <w:t>part time</w:t>
      </w:r>
      <w:r w:rsidRPr="00B71F51">
        <w:rPr>
          <w:i/>
          <w:iCs/>
        </w:rPr>
        <w:t xml:space="preserve"> ECTs.</w:t>
      </w:r>
    </w:p>
    <w:p w14:paraId="0D847271" w14:textId="4EEE5BB1" w:rsidR="00867A71" w:rsidRPr="00C9418A" w:rsidRDefault="004B5C3D" w:rsidP="00C9418A">
      <w:pPr>
        <w:pStyle w:val="Heading1"/>
      </w:pPr>
      <w:bookmarkStart w:id="2" w:name="_Toc203551593"/>
      <w:r>
        <w:t>Key information</w:t>
      </w:r>
      <w:bookmarkEnd w:id="2"/>
    </w:p>
    <w:p w14:paraId="3D062D39" w14:textId="18303C42" w:rsidR="004B5C3D" w:rsidRPr="00867A71" w:rsidRDefault="004B5C3D" w:rsidP="004B5C3D">
      <w:pPr>
        <w:rPr>
          <w:sz w:val="24"/>
          <w:szCs w:val="24"/>
        </w:rPr>
      </w:pPr>
      <w:r w:rsidRPr="00867A71">
        <w:rPr>
          <w:b/>
          <w:sz w:val="24"/>
          <w:szCs w:val="24"/>
        </w:rPr>
        <w:t xml:space="preserve">Appropriate Body: </w:t>
      </w:r>
      <w:r w:rsidRPr="00867A71">
        <w:rPr>
          <w:sz w:val="24"/>
          <w:szCs w:val="24"/>
        </w:rPr>
        <w:t>Northern Lights Teaching School Hub (</w:t>
      </w:r>
      <w:hyperlink r:id="rId13" w:history="1">
        <w:r w:rsidRPr="00867A71">
          <w:rPr>
            <w:rStyle w:val="Hyperlink"/>
            <w:sz w:val="24"/>
            <w:szCs w:val="24"/>
          </w:rPr>
          <w:t>https://northernlightstsh.co.uk/</w:t>
        </w:r>
      </w:hyperlink>
      <w:r w:rsidRPr="00867A71">
        <w:rPr>
          <w:sz w:val="24"/>
          <w:szCs w:val="24"/>
        </w:rPr>
        <w:t>)</w:t>
      </w:r>
    </w:p>
    <w:p w14:paraId="15474A60" w14:textId="729F1158" w:rsidR="004B5C3D" w:rsidRPr="00867A71" w:rsidRDefault="004B5C3D" w:rsidP="004B5C3D">
      <w:pPr>
        <w:rPr>
          <w:sz w:val="24"/>
          <w:szCs w:val="24"/>
        </w:rPr>
      </w:pPr>
      <w:r w:rsidRPr="00867A71">
        <w:rPr>
          <w:b/>
          <w:sz w:val="24"/>
          <w:szCs w:val="24"/>
        </w:rPr>
        <w:t xml:space="preserve">Email: </w:t>
      </w:r>
      <w:hyperlink r:id="rId14" w:history="1">
        <w:r w:rsidR="00456A66" w:rsidRPr="00867A71">
          <w:rPr>
            <w:rStyle w:val="Hyperlink"/>
            <w:sz w:val="24"/>
            <w:szCs w:val="24"/>
          </w:rPr>
          <w:t>appropriatebody@nllt.co.uk</w:t>
        </w:r>
      </w:hyperlink>
    </w:p>
    <w:p w14:paraId="5AB5C225" w14:textId="7B17EB02" w:rsidR="004B5C3D" w:rsidRPr="00867A71" w:rsidRDefault="004B5C3D" w:rsidP="004B5C3D">
      <w:pPr>
        <w:rPr>
          <w:sz w:val="24"/>
          <w:szCs w:val="24"/>
        </w:rPr>
      </w:pPr>
      <w:r w:rsidRPr="00867A71">
        <w:rPr>
          <w:b/>
          <w:sz w:val="24"/>
          <w:szCs w:val="24"/>
        </w:rPr>
        <w:t xml:space="preserve">Telephone: </w:t>
      </w:r>
      <w:r w:rsidRPr="00867A71">
        <w:rPr>
          <w:sz w:val="24"/>
          <w:szCs w:val="24"/>
        </w:rPr>
        <w:t xml:space="preserve">0191 9336771 </w:t>
      </w:r>
    </w:p>
    <w:p w14:paraId="5F9F984C" w14:textId="4A208C97" w:rsidR="004B5C3D" w:rsidRPr="00867A71" w:rsidRDefault="004B5C3D" w:rsidP="004B5C3D">
      <w:pPr>
        <w:rPr>
          <w:sz w:val="24"/>
          <w:szCs w:val="24"/>
        </w:rPr>
      </w:pPr>
      <w:r w:rsidRPr="00867A71">
        <w:rPr>
          <w:b/>
          <w:sz w:val="24"/>
          <w:szCs w:val="24"/>
        </w:rPr>
        <w:t xml:space="preserve">Appropriate Body Lead: </w:t>
      </w:r>
      <w:r w:rsidRPr="00867A71">
        <w:rPr>
          <w:sz w:val="24"/>
          <w:szCs w:val="24"/>
        </w:rPr>
        <w:t xml:space="preserve">Zoe Thompson </w:t>
      </w:r>
      <w:hyperlink r:id="rId15" w:history="1">
        <w:r w:rsidRPr="00867A71">
          <w:rPr>
            <w:rStyle w:val="Hyperlink"/>
            <w:sz w:val="24"/>
            <w:szCs w:val="24"/>
          </w:rPr>
          <w:t>tshleader@nllt.co.uk</w:t>
        </w:r>
      </w:hyperlink>
      <w:r w:rsidRPr="00867A71">
        <w:rPr>
          <w:sz w:val="24"/>
          <w:szCs w:val="24"/>
        </w:rPr>
        <w:t xml:space="preserve"> </w:t>
      </w:r>
    </w:p>
    <w:p w14:paraId="5DBE4708" w14:textId="6902A2DC" w:rsidR="004B5C3D" w:rsidRPr="00867A71" w:rsidRDefault="004B5C3D" w:rsidP="004B5C3D">
      <w:pPr>
        <w:rPr>
          <w:sz w:val="24"/>
          <w:szCs w:val="24"/>
        </w:rPr>
      </w:pPr>
      <w:r w:rsidRPr="00867A71">
        <w:rPr>
          <w:b/>
          <w:bCs/>
          <w:sz w:val="24"/>
          <w:szCs w:val="24"/>
        </w:rPr>
        <w:t xml:space="preserve">Appropriate Body Named Contact: </w:t>
      </w:r>
      <w:r w:rsidRPr="00867A71">
        <w:rPr>
          <w:sz w:val="24"/>
          <w:szCs w:val="24"/>
        </w:rPr>
        <w:t xml:space="preserve">Carole Bradley </w:t>
      </w:r>
      <w:hyperlink r:id="rId16">
        <w:r w:rsidR="001F3B7A" w:rsidRPr="00867A71">
          <w:rPr>
            <w:rStyle w:val="Hyperlink"/>
            <w:sz w:val="24"/>
            <w:szCs w:val="24"/>
          </w:rPr>
          <w:t>carole.bradley@nllt.co.uk</w:t>
        </w:r>
      </w:hyperlink>
    </w:p>
    <w:p w14:paraId="6874DD39" w14:textId="15C2ED43" w:rsidR="00F53473" w:rsidRPr="00B71F51" w:rsidRDefault="004B5C3D" w:rsidP="00547812">
      <w:pPr>
        <w:rPr>
          <w:sz w:val="24"/>
          <w:szCs w:val="24"/>
        </w:rPr>
      </w:pPr>
      <w:r w:rsidRPr="00867A71">
        <w:rPr>
          <w:b/>
          <w:sz w:val="24"/>
          <w:szCs w:val="24"/>
        </w:rPr>
        <w:t xml:space="preserve">ECT Manager website: </w:t>
      </w:r>
      <w:hyperlink r:id="rId17" w:history="1">
        <w:r w:rsidRPr="00867A71">
          <w:rPr>
            <w:rStyle w:val="Hyperlink"/>
            <w:b/>
            <w:sz w:val="24"/>
            <w:szCs w:val="24"/>
          </w:rPr>
          <w:t>https://northernlights.ectmanager.com/login.aspx?ReturnUrl=%2fManagement%2fDefault.aspx</w:t>
        </w:r>
      </w:hyperlink>
    </w:p>
    <w:p w14:paraId="482DD922" w14:textId="295D62D4" w:rsidR="00AB4E62" w:rsidRDefault="00F53473" w:rsidP="00691C37">
      <w:pPr>
        <w:pStyle w:val="Heading1"/>
      </w:pPr>
      <w:bookmarkStart w:id="3" w:name="_Toc203551594"/>
      <w:r>
        <w:t>Roles to Support Induction</w:t>
      </w:r>
      <w:bookmarkEnd w:id="3"/>
    </w:p>
    <w:p w14:paraId="6BC1DCDE" w14:textId="3EBD4A6F" w:rsidR="007524FA" w:rsidRDefault="0019628B" w:rsidP="00E23B54">
      <w:pPr>
        <w:tabs>
          <w:tab w:val="left" w:pos="3421"/>
        </w:tabs>
        <w:spacing w:line="360" w:lineRule="auto"/>
        <w:rPr>
          <w:sz w:val="24"/>
        </w:rPr>
      </w:pPr>
      <w:r>
        <w:rPr>
          <w:sz w:val="24"/>
        </w:rPr>
        <w:t>Information regarding key roles to support induction can be found here</w:t>
      </w:r>
      <w:r w:rsidR="007524FA">
        <w:rPr>
          <w:sz w:val="24"/>
        </w:rPr>
        <w:t>:</w:t>
      </w:r>
      <w:r w:rsidR="00406B47">
        <w:rPr>
          <w:sz w:val="24"/>
        </w:rPr>
        <w:t xml:space="preserve"> </w:t>
      </w:r>
      <w:hyperlink r:id="rId18" w:history="1">
        <w:r w:rsidR="00406B47" w:rsidRPr="00406B47">
          <w:rPr>
            <w:rStyle w:val="Hyperlink"/>
            <w:sz w:val="24"/>
          </w:rPr>
          <w:t>Induction for early career teachers (England)</w:t>
        </w:r>
      </w:hyperlink>
    </w:p>
    <w:p w14:paraId="13DC88AD" w14:textId="3E9AD2F2" w:rsidR="00406B47" w:rsidRDefault="007524FA" w:rsidP="00E23B54">
      <w:pPr>
        <w:tabs>
          <w:tab w:val="left" w:pos="3421"/>
        </w:tabs>
        <w:spacing w:line="360" w:lineRule="auto"/>
        <w:rPr>
          <w:sz w:val="24"/>
        </w:rPr>
      </w:pPr>
      <w:r>
        <w:rPr>
          <w:sz w:val="24"/>
        </w:rPr>
        <w:t>The Headteacher, the Induction</w:t>
      </w:r>
      <w:r w:rsidR="00F71393">
        <w:rPr>
          <w:sz w:val="24"/>
        </w:rPr>
        <w:t xml:space="preserve"> Tutor, the Mentor, the Early Career Teacher (ECT) and the Appropriate Body have key responsibilities to support induction and it is important that </w:t>
      </w:r>
      <w:r w:rsidR="000D1C69">
        <w:rPr>
          <w:sz w:val="24"/>
        </w:rPr>
        <w:t xml:space="preserve">all staff supporting ECTs within induction understand each of these roles. </w:t>
      </w:r>
    </w:p>
    <w:p w14:paraId="5D05234C" w14:textId="47F5A251" w:rsidR="00E17CDC" w:rsidRDefault="00406B47" w:rsidP="00691C37">
      <w:pPr>
        <w:pStyle w:val="Heading1"/>
      </w:pPr>
      <w:bookmarkStart w:id="4" w:name="_Toc203551595"/>
      <w:r>
        <w:t>Working with Northern Lights Appropriate Body</w:t>
      </w:r>
      <w:bookmarkEnd w:id="4"/>
    </w:p>
    <w:p w14:paraId="60F26912" w14:textId="2F824D8C" w:rsidR="00406B47" w:rsidRPr="00406B47" w:rsidRDefault="00406B47" w:rsidP="00FB295F">
      <w:pPr>
        <w:spacing w:line="360" w:lineRule="auto"/>
        <w:rPr>
          <w:sz w:val="24"/>
          <w:szCs w:val="24"/>
        </w:rPr>
      </w:pPr>
      <w:r>
        <w:rPr>
          <w:sz w:val="24"/>
          <w:szCs w:val="24"/>
        </w:rPr>
        <w:t xml:space="preserve">As </w:t>
      </w:r>
      <w:r w:rsidR="0032652B">
        <w:rPr>
          <w:sz w:val="24"/>
          <w:szCs w:val="24"/>
        </w:rPr>
        <w:t xml:space="preserve">an Appropriate Body, Northern Lights have statutory responsibilities to support induction. </w:t>
      </w:r>
      <w:r w:rsidR="00CA3033">
        <w:rPr>
          <w:sz w:val="24"/>
          <w:szCs w:val="24"/>
        </w:rPr>
        <w:t xml:space="preserve">Below is an overview of the </w:t>
      </w:r>
      <w:r w:rsidR="0053007A">
        <w:rPr>
          <w:sz w:val="24"/>
          <w:szCs w:val="24"/>
        </w:rPr>
        <w:t>two-year</w:t>
      </w:r>
      <w:r w:rsidR="00CA3033">
        <w:rPr>
          <w:sz w:val="24"/>
          <w:szCs w:val="24"/>
        </w:rPr>
        <w:t xml:space="preserve"> induction and a timeline of support that you will receive: </w:t>
      </w:r>
    </w:p>
    <w:p w14:paraId="581E847A" w14:textId="1ED19D9A" w:rsidR="00183090" w:rsidRPr="00183090" w:rsidRDefault="00183090" w:rsidP="00183090">
      <w:r w:rsidRPr="00183090">
        <w:rPr>
          <w:noProof/>
        </w:rPr>
        <w:drawing>
          <wp:inline distT="0" distB="0" distL="0" distR="0" wp14:anchorId="09CEA863" wp14:editId="2348CAC0">
            <wp:extent cx="5731510" cy="4298950"/>
            <wp:effectExtent l="0" t="0" r="2540" b="6350"/>
            <wp:docPr id="2040166851" name="Picture 2" descr="A schedule of an introdu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66851" name="Picture 2" descr="A schedule of an introduction&#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7AC2619C" w14:textId="77777777" w:rsidR="004F3E3C" w:rsidRDefault="004F3E3C" w:rsidP="4C5EDF6E">
      <w:pPr>
        <w:tabs>
          <w:tab w:val="left" w:pos="3421"/>
        </w:tabs>
        <w:spacing w:line="360" w:lineRule="auto"/>
        <w:rPr>
          <w:sz w:val="24"/>
          <w:szCs w:val="24"/>
        </w:rPr>
      </w:pPr>
    </w:p>
    <w:p w14:paraId="2623A07F" w14:textId="77777777" w:rsidR="009726F2" w:rsidRDefault="009726F2" w:rsidP="4C5EDF6E">
      <w:pPr>
        <w:tabs>
          <w:tab w:val="left" w:pos="3421"/>
        </w:tabs>
        <w:spacing w:line="360" w:lineRule="auto"/>
        <w:rPr>
          <w:sz w:val="24"/>
          <w:szCs w:val="24"/>
        </w:rPr>
      </w:pPr>
    </w:p>
    <w:p w14:paraId="4AF602AA" w14:textId="77777777" w:rsidR="009726F2" w:rsidRDefault="009726F2" w:rsidP="4C5EDF6E">
      <w:pPr>
        <w:tabs>
          <w:tab w:val="left" w:pos="3421"/>
        </w:tabs>
        <w:spacing w:line="360" w:lineRule="auto"/>
        <w:rPr>
          <w:sz w:val="24"/>
          <w:szCs w:val="24"/>
        </w:rPr>
      </w:pPr>
    </w:p>
    <w:p w14:paraId="1F3CBF01" w14:textId="5B7BF693" w:rsidR="004F3E3C" w:rsidRDefault="004F3E3C" w:rsidP="004F3E3C">
      <w:pPr>
        <w:pStyle w:val="Heading1"/>
      </w:pPr>
      <w:bookmarkStart w:id="5" w:name="_Toc203551596"/>
      <w:r>
        <w:t>Quality Assurance</w:t>
      </w:r>
      <w:bookmarkEnd w:id="5"/>
    </w:p>
    <w:p w14:paraId="49DC05F3" w14:textId="3359A867" w:rsidR="005D6BC6" w:rsidRDefault="00183090" w:rsidP="4C5EDF6E">
      <w:pPr>
        <w:tabs>
          <w:tab w:val="left" w:pos="3421"/>
        </w:tabs>
        <w:spacing w:line="360" w:lineRule="auto"/>
        <w:rPr>
          <w:sz w:val="24"/>
          <w:szCs w:val="24"/>
        </w:rPr>
      </w:pPr>
      <w:r w:rsidRPr="00183090">
        <w:rPr>
          <w:sz w:val="24"/>
          <w:szCs w:val="24"/>
        </w:rPr>
        <w:t>Northern Lights</w:t>
      </w:r>
      <w:r w:rsidR="002047EE" w:rsidRPr="00183090">
        <w:rPr>
          <w:sz w:val="28"/>
          <w:szCs w:val="28"/>
        </w:rPr>
        <w:t xml:space="preserve"> </w:t>
      </w:r>
      <w:r w:rsidR="002047EE" w:rsidRPr="4C5EDF6E">
        <w:rPr>
          <w:sz w:val="24"/>
          <w:szCs w:val="24"/>
        </w:rPr>
        <w:t xml:space="preserve">will conduct Quality Assurance checks </w:t>
      </w:r>
      <w:r w:rsidR="007E7B28">
        <w:rPr>
          <w:sz w:val="24"/>
          <w:szCs w:val="24"/>
        </w:rPr>
        <w:t xml:space="preserve">across </w:t>
      </w:r>
      <w:r w:rsidR="002047EE" w:rsidRPr="4C5EDF6E">
        <w:rPr>
          <w:sz w:val="24"/>
          <w:szCs w:val="24"/>
        </w:rPr>
        <w:t xml:space="preserve">the year. </w:t>
      </w:r>
    </w:p>
    <w:p w14:paraId="0CB1555F" w14:textId="77777777" w:rsidR="005D6BC6" w:rsidRDefault="002047EE" w:rsidP="4C5EDF6E">
      <w:pPr>
        <w:tabs>
          <w:tab w:val="left" w:pos="3421"/>
        </w:tabs>
        <w:spacing w:line="360" w:lineRule="auto"/>
        <w:rPr>
          <w:sz w:val="24"/>
          <w:szCs w:val="24"/>
        </w:rPr>
      </w:pPr>
      <w:r w:rsidRPr="4C5EDF6E">
        <w:rPr>
          <w:sz w:val="24"/>
          <w:szCs w:val="24"/>
        </w:rPr>
        <w:t>This will comprise of</w:t>
      </w:r>
      <w:r w:rsidR="005D6BC6">
        <w:rPr>
          <w:sz w:val="24"/>
          <w:szCs w:val="24"/>
        </w:rPr>
        <w:t>:</w:t>
      </w:r>
    </w:p>
    <w:p w14:paraId="6482584E" w14:textId="305F565D" w:rsidR="005D6BC6" w:rsidRDefault="005D6BC6" w:rsidP="005D6BC6">
      <w:pPr>
        <w:pStyle w:val="ListParagraph"/>
        <w:numPr>
          <w:ilvl w:val="0"/>
          <w:numId w:val="38"/>
        </w:numPr>
        <w:tabs>
          <w:tab w:val="left" w:pos="3421"/>
        </w:tabs>
        <w:spacing w:line="360" w:lineRule="auto"/>
        <w:rPr>
          <w:sz w:val="24"/>
          <w:szCs w:val="24"/>
        </w:rPr>
      </w:pPr>
      <w:r>
        <w:rPr>
          <w:sz w:val="24"/>
          <w:szCs w:val="24"/>
        </w:rPr>
        <w:t xml:space="preserve">A </w:t>
      </w:r>
      <w:r w:rsidR="002047EE" w:rsidRPr="005D6BC6">
        <w:rPr>
          <w:sz w:val="24"/>
          <w:szCs w:val="24"/>
        </w:rPr>
        <w:t xml:space="preserve">light touch </w:t>
      </w:r>
      <w:r w:rsidRPr="005D6BC6">
        <w:rPr>
          <w:sz w:val="24"/>
          <w:szCs w:val="24"/>
        </w:rPr>
        <w:t>check</w:t>
      </w:r>
      <w:r>
        <w:rPr>
          <w:sz w:val="24"/>
          <w:szCs w:val="24"/>
        </w:rPr>
        <w:t>-</w:t>
      </w:r>
      <w:r w:rsidR="002047EE" w:rsidRPr="005D6BC6">
        <w:rPr>
          <w:sz w:val="24"/>
          <w:szCs w:val="24"/>
        </w:rPr>
        <w:t xml:space="preserve">in (completed virtually) </w:t>
      </w:r>
      <w:r>
        <w:rPr>
          <w:sz w:val="24"/>
          <w:szCs w:val="24"/>
        </w:rPr>
        <w:t xml:space="preserve">– all schools </w:t>
      </w:r>
      <w:r w:rsidR="00A52E59">
        <w:rPr>
          <w:sz w:val="24"/>
          <w:szCs w:val="24"/>
        </w:rPr>
        <w:t>within term 1.</w:t>
      </w:r>
    </w:p>
    <w:p w14:paraId="235E418B" w14:textId="2E7625BA" w:rsidR="007A283E" w:rsidRPr="00E00D5F" w:rsidRDefault="005D6BC6" w:rsidP="4C5EDF6E">
      <w:pPr>
        <w:pStyle w:val="ListParagraph"/>
        <w:numPr>
          <w:ilvl w:val="0"/>
          <w:numId w:val="38"/>
        </w:numPr>
        <w:tabs>
          <w:tab w:val="left" w:pos="3421"/>
        </w:tabs>
        <w:spacing w:line="360" w:lineRule="auto"/>
        <w:rPr>
          <w:sz w:val="24"/>
          <w:szCs w:val="24"/>
        </w:rPr>
      </w:pPr>
      <w:r>
        <w:rPr>
          <w:sz w:val="24"/>
          <w:szCs w:val="24"/>
        </w:rPr>
        <w:t xml:space="preserve">A </w:t>
      </w:r>
      <w:r w:rsidR="00F220C6" w:rsidRPr="005D6BC6">
        <w:rPr>
          <w:sz w:val="24"/>
          <w:szCs w:val="24"/>
        </w:rPr>
        <w:t>school visit (Face-to-Face)</w:t>
      </w:r>
      <w:r w:rsidR="002047EE" w:rsidRPr="005D6BC6">
        <w:rPr>
          <w:sz w:val="24"/>
          <w:szCs w:val="24"/>
        </w:rPr>
        <w:t>.</w:t>
      </w:r>
      <w:r w:rsidR="00E00D5F">
        <w:rPr>
          <w:sz w:val="24"/>
          <w:szCs w:val="24"/>
        </w:rPr>
        <w:t xml:space="preserve"> </w:t>
      </w:r>
      <w:r w:rsidR="00F220C6" w:rsidRPr="00E00D5F">
        <w:rPr>
          <w:sz w:val="24"/>
          <w:szCs w:val="24"/>
        </w:rPr>
        <w:t>A sample of schools are selected each year using the following criteria</w:t>
      </w:r>
      <w:r w:rsidR="00183090" w:rsidRPr="00E00D5F">
        <w:rPr>
          <w:sz w:val="24"/>
          <w:szCs w:val="24"/>
        </w:rPr>
        <w:t xml:space="preserve"> (this list is not exhaustive)</w:t>
      </w:r>
      <w:r w:rsidR="007A283E" w:rsidRPr="00E00D5F">
        <w:rPr>
          <w:sz w:val="24"/>
          <w:szCs w:val="24"/>
        </w:rPr>
        <w:t>:</w:t>
      </w:r>
    </w:p>
    <w:p w14:paraId="4F3C7BDF" w14:textId="14E82140" w:rsidR="002047EE" w:rsidRPr="001F3B7A" w:rsidRDefault="00F220C6" w:rsidP="00B11926">
      <w:pPr>
        <w:pStyle w:val="ListParagraph"/>
        <w:numPr>
          <w:ilvl w:val="0"/>
          <w:numId w:val="42"/>
        </w:numPr>
        <w:tabs>
          <w:tab w:val="left" w:pos="3421"/>
        </w:tabs>
        <w:spacing w:line="360" w:lineRule="auto"/>
        <w:rPr>
          <w:sz w:val="24"/>
          <w:szCs w:val="24"/>
        </w:rPr>
      </w:pPr>
      <w:r w:rsidRPr="4C5EDF6E">
        <w:rPr>
          <w:sz w:val="24"/>
          <w:szCs w:val="24"/>
        </w:rPr>
        <w:t>The school is new to the NLTSH Appropriate Body Service</w:t>
      </w:r>
    </w:p>
    <w:p w14:paraId="2850439B" w14:textId="5B00CFEB" w:rsidR="00F220C6" w:rsidRPr="001F3B7A" w:rsidRDefault="00F220C6" w:rsidP="00B11926">
      <w:pPr>
        <w:pStyle w:val="ListParagraph"/>
        <w:numPr>
          <w:ilvl w:val="0"/>
          <w:numId w:val="42"/>
        </w:numPr>
        <w:tabs>
          <w:tab w:val="left" w:pos="3421"/>
        </w:tabs>
        <w:spacing w:line="360" w:lineRule="auto"/>
        <w:rPr>
          <w:sz w:val="24"/>
          <w:szCs w:val="24"/>
        </w:rPr>
      </w:pPr>
      <w:r w:rsidRPr="4C5EDF6E">
        <w:rPr>
          <w:sz w:val="24"/>
          <w:szCs w:val="24"/>
        </w:rPr>
        <w:t>A change in induction tutor</w:t>
      </w:r>
    </w:p>
    <w:p w14:paraId="49354BED" w14:textId="296784DC" w:rsidR="00F220C6" w:rsidRPr="001F3B7A" w:rsidRDefault="00F220C6" w:rsidP="00B11926">
      <w:pPr>
        <w:pStyle w:val="ListParagraph"/>
        <w:numPr>
          <w:ilvl w:val="0"/>
          <w:numId w:val="42"/>
        </w:numPr>
        <w:tabs>
          <w:tab w:val="left" w:pos="3421"/>
        </w:tabs>
        <w:spacing w:line="360" w:lineRule="auto"/>
        <w:rPr>
          <w:sz w:val="24"/>
          <w:szCs w:val="24"/>
        </w:rPr>
      </w:pPr>
      <w:r w:rsidRPr="4C5EDF6E">
        <w:rPr>
          <w:sz w:val="24"/>
          <w:szCs w:val="24"/>
        </w:rPr>
        <w:t>An ECT is identified as being ‘At Risk’</w:t>
      </w:r>
    </w:p>
    <w:p w14:paraId="2BBE74C0" w14:textId="77777777" w:rsidR="00693F13" w:rsidRDefault="00F220C6" w:rsidP="00B11926">
      <w:pPr>
        <w:pStyle w:val="ListParagraph"/>
        <w:numPr>
          <w:ilvl w:val="0"/>
          <w:numId w:val="42"/>
        </w:numPr>
        <w:tabs>
          <w:tab w:val="left" w:pos="3421"/>
        </w:tabs>
        <w:spacing w:line="360" w:lineRule="auto"/>
        <w:rPr>
          <w:sz w:val="24"/>
          <w:szCs w:val="24"/>
        </w:rPr>
      </w:pPr>
      <w:r w:rsidRPr="4C5EDF6E">
        <w:rPr>
          <w:sz w:val="24"/>
          <w:szCs w:val="24"/>
        </w:rPr>
        <w:t>A school has not been visited within a 3-year period</w:t>
      </w:r>
    </w:p>
    <w:p w14:paraId="08089477" w14:textId="1ACB46DC" w:rsidR="004F3E3C" w:rsidRPr="00976A50" w:rsidRDefault="00204649" w:rsidP="00B11926">
      <w:pPr>
        <w:pStyle w:val="ListParagraph"/>
        <w:numPr>
          <w:ilvl w:val="0"/>
          <w:numId w:val="42"/>
        </w:numPr>
        <w:tabs>
          <w:tab w:val="left" w:pos="3421"/>
        </w:tabs>
        <w:spacing w:line="360" w:lineRule="auto"/>
        <w:rPr>
          <w:sz w:val="24"/>
          <w:szCs w:val="24"/>
        </w:rPr>
      </w:pPr>
      <w:r w:rsidRPr="00693F13">
        <w:rPr>
          <w:sz w:val="24"/>
          <w:szCs w:val="24"/>
        </w:rPr>
        <w:t xml:space="preserve">Schools who require fidelity checking </w:t>
      </w:r>
      <w:r w:rsidRPr="00A52B29">
        <w:rPr>
          <w:sz w:val="18"/>
          <w:szCs w:val="18"/>
        </w:rPr>
        <w:t>(those who are using DfE accredited materials to deliver their own programme or to design and deliver their own ECF-based programme</w:t>
      </w:r>
      <w:r w:rsidR="00A52B29">
        <w:rPr>
          <w:sz w:val="18"/>
          <w:szCs w:val="18"/>
        </w:rPr>
        <w:t xml:space="preserve"> – school-led</w:t>
      </w:r>
      <w:r w:rsidRPr="00A52B29">
        <w:rPr>
          <w:sz w:val="18"/>
          <w:szCs w:val="18"/>
        </w:rPr>
        <w:t>)</w:t>
      </w:r>
    </w:p>
    <w:p w14:paraId="19E6FE03" w14:textId="09E8572A" w:rsidR="00976A50" w:rsidRDefault="00976A50" w:rsidP="00976A50">
      <w:pPr>
        <w:pStyle w:val="ListParagraph"/>
        <w:numPr>
          <w:ilvl w:val="0"/>
          <w:numId w:val="40"/>
        </w:numPr>
        <w:tabs>
          <w:tab w:val="left" w:pos="3421"/>
        </w:tabs>
        <w:spacing w:line="360" w:lineRule="auto"/>
        <w:rPr>
          <w:sz w:val="24"/>
          <w:szCs w:val="24"/>
        </w:rPr>
      </w:pPr>
      <w:r>
        <w:rPr>
          <w:sz w:val="24"/>
          <w:szCs w:val="24"/>
        </w:rPr>
        <w:t>Moderating Progress Reviews</w:t>
      </w:r>
      <w:r w:rsidR="0008175B">
        <w:rPr>
          <w:sz w:val="24"/>
          <w:szCs w:val="24"/>
        </w:rPr>
        <w:t xml:space="preserve"> (Terms 1, 2, 4, 5)</w:t>
      </w:r>
      <w:r w:rsidR="00722C34">
        <w:rPr>
          <w:sz w:val="24"/>
          <w:szCs w:val="24"/>
        </w:rPr>
        <w:t xml:space="preserve"> submitted on ECT Manager</w:t>
      </w:r>
      <w:r w:rsidR="00BF3233">
        <w:rPr>
          <w:sz w:val="24"/>
          <w:szCs w:val="24"/>
        </w:rPr>
        <w:t>*</w:t>
      </w:r>
    </w:p>
    <w:p w14:paraId="1AFE9B5C" w14:textId="784CCC2C" w:rsidR="000C19A6" w:rsidRDefault="000C19A6" w:rsidP="000C19A6">
      <w:pPr>
        <w:pStyle w:val="ListParagraph"/>
        <w:numPr>
          <w:ilvl w:val="2"/>
          <w:numId w:val="40"/>
        </w:numPr>
        <w:tabs>
          <w:tab w:val="left" w:pos="3421"/>
        </w:tabs>
        <w:spacing w:line="360" w:lineRule="auto"/>
        <w:rPr>
          <w:sz w:val="24"/>
          <w:szCs w:val="24"/>
        </w:rPr>
      </w:pPr>
      <w:r>
        <w:rPr>
          <w:sz w:val="24"/>
          <w:szCs w:val="24"/>
        </w:rPr>
        <w:t xml:space="preserve">A progress review </w:t>
      </w:r>
      <w:r w:rsidR="00AF7CE5">
        <w:rPr>
          <w:sz w:val="24"/>
          <w:szCs w:val="24"/>
        </w:rPr>
        <w:t xml:space="preserve">asks induction tutors to make a judgement and choose the best option for the ECT against each of the teacher standards. There is also an opportunity </w:t>
      </w:r>
      <w:r w:rsidR="00DF30DD">
        <w:rPr>
          <w:sz w:val="24"/>
          <w:szCs w:val="24"/>
        </w:rPr>
        <w:t>for induction tutors to write a paragraph to add any additional evidence that they feel is relevant.</w:t>
      </w:r>
      <w:r w:rsidR="004A52F1">
        <w:rPr>
          <w:sz w:val="24"/>
          <w:szCs w:val="24"/>
        </w:rPr>
        <w:t xml:space="preserve"> The ECT will review this and add their comments before a final check by the induction tutor who </w:t>
      </w:r>
      <w:r w:rsidR="009A5E54">
        <w:rPr>
          <w:sz w:val="24"/>
          <w:szCs w:val="24"/>
        </w:rPr>
        <w:t>will then submit the progress review</w:t>
      </w:r>
      <w:r w:rsidR="00EF7490">
        <w:rPr>
          <w:sz w:val="24"/>
          <w:szCs w:val="24"/>
        </w:rPr>
        <w:t xml:space="preserve">. </w:t>
      </w:r>
    </w:p>
    <w:p w14:paraId="5FFE5802" w14:textId="1C1F5690" w:rsidR="00976A50" w:rsidRDefault="00EC71E9" w:rsidP="00976A50">
      <w:pPr>
        <w:pStyle w:val="ListParagraph"/>
        <w:numPr>
          <w:ilvl w:val="2"/>
          <w:numId w:val="40"/>
        </w:numPr>
        <w:tabs>
          <w:tab w:val="left" w:pos="3421"/>
        </w:tabs>
        <w:spacing w:line="360" w:lineRule="auto"/>
        <w:rPr>
          <w:sz w:val="24"/>
          <w:szCs w:val="24"/>
        </w:rPr>
      </w:pPr>
      <w:r>
        <w:rPr>
          <w:sz w:val="24"/>
          <w:szCs w:val="24"/>
        </w:rPr>
        <w:t xml:space="preserve">If an ECT is identified as on track </w:t>
      </w:r>
      <w:r w:rsidR="0008175B">
        <w:rPr>
          <w:sz w:val="24"/>
          <w:szCs w:val="24"/>
        </w:rPr>
        <w:t xml:space="preserve">by their induction tutor, the progress review is automatically reviewed. These are then </w:t>
      </w:r>
      <w:r w:rsidR="00257CA6">
        <w:rPr>
          <w:sz w:val="24"/>
          <w:szCs w:val="24"/>
        </w:rPr>
        <w:t xml:space="preserve">moderated by the team to ensure that they meet the </w:t>
      </w:r>
      <w:r w:rsidR="009216EA">
        <w:rPr>
          <w:sz w:val="24"/>
          <w:szCs w:val="24"/>
        </w:rPr>
        <w:t>expectation.</w:t>
      </w:r>
    </w:p>
    <w:p w14:paraId="72045CBA" w14:textId="3193DFEC" w:rsidR="009216EA" w:rsidRDefault="009216EA" w:rsidP="00976A50">
      <w:pPr>
        <w:pStyle w:val="ListParagraph"/>
        <w:numPr>
          <w:ilvl w:val="2"/>
          <w:numId w:val="40"/>
        </w:numPr>
        <w:tabs>
          <w:tab w:val="left" w:pos="3421"/>
        </w:tabs>
        <w:spacing w:line="360" w:lineRule="auto"/>
        <w:rPr>
          <w:sz w:val="24"/>
          <w:szCs w:val="24"/>
        </w:rPr>
      </w:pPr>
      <w:r>
        <w:rPr>
          <w:sz w:val="24"/>
          <w:szCs w:val="24"/>
        </w:rPr>
        <w:t>If an ECT is identified as not on track by their induction tutor</w:t>
      </w:r>
      <w:r w:rsidR="00207B32">
        <w:rPr>
          <w:sz w:val="24"/>
          <w:szCs w:val="24"/>
        </w:rPr>
        <w:t xml:space="preserve">, a member of the AB team will manually review this and offer further guidance and support. </w:t>
      </w:r>
    </w:p>
    <w:p w14:paraId="5FCA8CB2" w14:textId="31649025" w:rsidR="00976A50" w:rsidRDefault="00976A50" w:rsidP="00976A50">
      <w:pPr>
        <w:pStyle w:val="ListParagraph"/>
        <w:numPr>
          <w:ilvl w:val="0"/>
          <w:numId w:val="40"/>
        </w:numPr>
        <w:tabs>
          <w:tab w:val="left" w:pos="3421"/>
        </w:tabs>
        <w:spacing w:line="360" w:lineRule="auto"/>
        <w:rPr>
          <w:sz w:val="24"/>
          <w:szCs w:val="24"/>
        </w:rPr>
      </w:pPr>
      <w:r>
        <w:rPr>
          <w:sz w:val="24"/>
          <w:szCs w:val="24"/>
        </w:rPr>
        <w:t>Reviewing Assessments</w:t>
      </w:r>
      <w:r w:rsidR="000C19A6">
        <w:rPr>
          <w:sz w:val="24"/>
          <w:szCs w:val="24"/>
        </w:rPr>
        <w:t xml:space="preserve"> (Terms 3 + 6)</w:t>
      </w:r>
      <w:r w:rsidR="00722C34">
        <w:rPr>
          <w:sz w:val="24"/>
          <w:szCs w:val="24"/>
        </w:rPr>
        <w:t xml:space="preserve"> submitted on ECT Manager</w:t>
      </w:r>
      <w:r w:rsidR="00BF3233">
        <w:rPr>
          <w:sz w:val="24"/>
          <w:szCs w:val="24"/>
        </w:rPr>
        <w:t>*</w:t>
      </w:r>
    </w:p>
    <w:p w14:paraId="1E150500" w14:textId="081AFD7D" w:rsidR="00207B32" w:rsidRDefault="009E1931" w:rsidP="00207B32">
      <w:pPr>
        <w:pStyle w:val="ListParagraph"/>
        <w:numPr>
          <w:ilvl w:val="2"/>
          <w:numId w:val="40"/>
        </w:numPr>
        <w:tabs>
          <w:tab w:val="left" w:pos="3421"/>
        </w:tabs>
        <w:spacing w:line="360" w:lineRule="auto"/>
        <w:rPr>
          <w:sz w:val="24"/>
          <w:szCs w:val="24"/>
        </w:rPr>
      </w:pPr>
      <w:r>
        <w:rPr>
          <w:sz w:val="24"/>
          <w:szCs w:val="24"/>
        </w:rPr>
        <w:t>An Assessment takes place at the end of Year 1 and Year 2 of Induction.</w:t>
      </w:r>
      <w:r w:rsidR="00FE5051">
        <w:rPr>
          <w:sz w:val="24"/>
          <w:szCs w:val="24"/>
        </w:rPr>
        <w:t xml:space="preserve"> Induction tutors </w:t>
      </w:r>
      <w:r w:rsidR="00B91B97">
        <w:rPr>
          <w:sz w:val="24"/>
          <w:szCs w:val="24"/>
        </w:rPr>
        <w:t>report on progress made within the year, making comments on each of the teacher standards</w:t>
      </w:r>
      <w:r w:rsidR="00257BC1">
        <w:rPr>
          <w:sz w:val="24"/>
          <w:szCs w:val="24"/>
        </w:rPr>
        <w:t xml:space="preserve"> and reviewing progress and impact </w:t>
      </w:r>
      <w:r w:rsidR="00C74452">
        <w:rPr>
          <w:sz w:val="24"/>
          <w:szCs w:val="24"/>
        </w:rPr>
        <w:t>mad</w:t>
      </w:r>
      <w:r w:rsidR="00454EA6">
        <w:rPr>
          <w:sz w:val="24"/>
          <w:szCs w:val="24"/>
        </w:rPr>
        <w:t>e.</w:t>
      </w:r>
      <w:r w:rsidR="008B2BF1">
        <w:rPr>
          <w:sz w:val="24"/>
          <w:szCs w:val="24"/>
        </w:rPr>
        <w:t xml:space="preserve"> The ECT will review this and add comments </w:t>
      </w:r>
      <w:r w:rsidR="008C3114">
        <w:rPr>
          <w:sz w:val="24"/>
          <w:szCs w:val="24"/>
        </w:rPr>
        <w:t xml:space="preserve">before a final check by both the Headteacher and Induction </w:t>
      </w:r>
      <w:r w:rsidR="004B7DF2">
        <w:rPr>
          <w:sz w:val="24"/>
          <w:szCs w:val="24"/>
        </w:rPr>
        <w:t>T</w:t>
      </w:r>
      <w:r w:rsidR="008C3114">
        <w:rPr>
          <w:sz w:val="24"/>
          <w:szCs w:val="24"/>
        </w:rPr>
        <w:t>utor</w:t>
      </w:r>
      <w:r w:rsidR="00A40AD7">
        <w:rPr>
          <w:sz w:val="24"/>
          <w:szCs w:val="24"/>
        </w:rPr>
        <w:t xml:space="preserve"> who will then submit the assessment.</w:t>
      </w:r>
      <w:r w:rsidR="0019781A">
        <w:rPr>
          <w:sz w:val="24"/>
          <w:szCs w:val="24"/>
        </w:rPr>
        <w:t xml:space="preserve"> These are individually reviewed by the </w:t>
      </w:r>
      <w:r w:rsidR="009F2B12">
        <w:rPr>
          <w:sz w:val="24"/>
          <w:szCs w:val="24"/>
        </w:rPr>
        <w:t>AB Team.</w:t>
      </w:r>
    </w:p>
    <w:p w14:paraId="23224825" w14:textId="59837C0E" w:rsidR="009E1931" w:rsidRDefault="009E1931" w:rsidP="009E1931">
      <w:pPr>
        <w:pStyle w:val="ListParagraph"/>
        <w:numPr>
          <w:ilvl w:val="0"/>
          <w:numId w:val="40"/>
        </w:numPr>
        <w:tabs>
          <w:tab w:val="left" w:pos="3421"/>
        </w:tabs>
        <w:spacing w:line="360" w:lineRule="auto"/>
        <w:rPr>
          <w:sz w:val="24"/>
          <w:szCs w:val="24"/>
        </w:rPr>
      </w:pPr>
      <w:r>
        <w:rPr>
          <w:sz w:val="24"/>
          <w:szCs w:val="24"/>
        </w:rPr>
        <w:t>Interim Assessments</w:t>
      </w:r>
      <w:r w:rsidR="00FE5051">
        <w:rPr>
          <w:sz w:val="24"/>
          <w:szCs w:val="24"/>
        </w:rPr>
        <w:t xml:space="preserve"> (at any time during induction) submitted on ECT Manager*</w:t>
      </w:r>
    </w:p>
    <w:p w14:paraId="07E229CC" w14:textId="5DA2D547" w:rsidR="00FE5051" w:rsidRDefault="00374D71" w:rsidP="00FE5051">
      <w:pPr>
        <w:pStyle w:val="ListParagraph"/>
        <w:numPr>
          <w:ilvl w:val="2"/>
          <w:numId w:val="40"/>
        </w:numPr>
        <w:tabs>
          <w:tab w:val="left" w:pos="3421"/>
        </w:tabs>
        <w:spacing w:line="360" w:lineRule="auto"/>
        <w:rPr>
          <w:sz w:val="24"/>
          <w:szCs w:val="24"/>
        </w:rPr>
      </w:pPr>
      <w:r>
        <w:rPr>
          <w:sz w:val="24"/>
          <w:szCs w:val="24"/>
        </w:rPr>
        <w:t xml:space="preserve">If an ECT leaves at any point during the academic year and before the end of their induction, an interim assessment will need to be completed. </w:t>
      </w:r>
      <w:r w:rsidR="007F2FCF">
        <w:rPr>
          <w:sz w:val="24"/>
          <w:szCs w:val="24"/>
        </w:rPr>
        <w:t>This is regardless of how many days are served within the term</w:t>
      </w:r>
      <w:r w:rsidR="00396480">
        <w:rPr>
          <w:sz w:val="24"/>
          <w:szCs w:val="24"/>
        </w:rPr>
        <w:t xml:space="preserve">. The ECT will review this </w:t>
      </w:r>
      <w:r w:rsidR="004B7DF2">
        <w:rPr>
          <w:sz w:val="24"/>
          <w:szCs w:val="24"/>
        </w:rPr>
        <w:t>and add their own comments before a final check by both the Headteacher and the Induction Tutor who will then submit the assessment</w:t>
      </w:r>
      <w:r w:rsidR="004119FB">
        <w:rPr>
          <w:sz w:val="24"/>
          <w:szCs w:val="24"/>
        </w:rPr>
        <w:t>.</w:t>
      </w:r>
    </w:p>
    <w:p w14:paraId="1D1905D3" w14:textId="1CE4998A" w:rsidR="00902B28" w:rsidRDefault="00902B28" w:rsidP="00902B28">
      <w:pPr>
        <w:pStyle w:val="ListParagraph"/>
        <w:numPr>
          <w:ilvl w:val="0"/>
          <w:numId w:val="40"/>
        </w:numPr>
        <w:tabs>
          <w:tab w:val="left" w:pos="3421"/>
        </w:tabs>
        <w:spacing w:line="360" w:lineRule="auto"/>
        <w:rPr>
          <w:sz w:val="24"/>
          <w:szCs w:val="24"/>
        </w:rPr>
      </w:pPr>
      <w:r>
        <w:rPr>
          <w:sz w:val="24"/>
          <w:szCs w:val="24"/>
        </w:rPr>
        <w:t>ECT at Risk Visit (see ECT at Risk section)</w:t>
      </w:r>
    </w:p>
    <w:p w14:paraId="06692CDB" w14:textId="1107DBC1" w:rsidR="00902B28" w:rsidRDefault="00923C93" w:rsidP="00902B28">
      <w:pPr>
        <w:pStyle w:val="ListParagraph"/>
        <w:numPr>
          <w:ilvl w:val="0"/>
          <w:numId w:val="40"/>
        </w:numPr>
        <w:tabs>
          <w:tab w:val="left" w:pos="3421"/>
        </w:tabs>
        <w:spacing w:line="360" w:lineRule="auto"/>
        <w:rPr>
          <w:sz w:val="24"/>
          <w:szCs w:val="24"/>
        </w:rPr>
      </w:pPr>
      <w:r>
        <w:rPr>
          <w:sz w:val="24"/>
          <w:szCs w:val="24"/>
        </w:rPr>
        <w:t>Reduced Induction Visit (see Reduced Induction Section)</w:t>
      </w:r>
    </w:p>
    <w:p w14:paraId="1949BC83" w14:textId="029FE9A8" w:rsidR="004119FB" w:rsidRDefault="004119FB" w:rsidP="004119FB">
      <w:pPr>
        <w:tabs>
          <w:tab w:val="left" w:pos="3421"/>
        </w:tabs>
        <w:spacing w:line="360" w:lineRule="auto"/>
        <w:rPr>
          <w:sz w:val="24"/>
          <w:szCs w:val="24"/>
        </w:rPr>
      </w:pPr>
      <w:r>
        <w:rPr>
          <w:sz w:val="24"/>
          <w:szCs w:val="24"/>
        </w:rPr>
        <w:t xml:space="preserve">There may be times where the Appropriate Body may request further evidence or </w:t>
      </w:r>
      <w:r w:rsidR="0020673F">
        <w:rPr>
          <w:sz w:val="24"/>
          <w:szCs w:val="24"/>
        </w:rPr>
        <w:t xml:space="preserve">ask for changes to be made to a progress review or assessment. If this is the case, the Induction Tutor will be contacted to explain the reason for this </w:t>
      </w:r>
      <w:r w:rsidR="00923C93">
        <w:rPr>
          <w:sz w:val="24"/>
          <w:szCs w:val="24"/>
        </w:rPr>
        <w:t>and offer any additional support required.</w:t>
      </w:r>
    </w:p>
    <w:p w14:paraId="0F51E646" w14:textId="5E82B00A" w:rsidR="000061EF" w:rsidRPr="004E5AFB" w:rsidRDefault="000061EF" w:rsidP="004119FB">
      <w:pPr>
        <w:tabs>
          <w:tab w:val="left" w:pos="3421"/>
        </w:tabs>
        <w:spacing w:line="360" w:lineRule="auto"/>
        <w:rPr>
          <w:i/>
          <w:iCs/>
        </w:rPr>
      </w:pPr>
      <w:r w:rsidRPr="004E5AFB">
        <w:rPr>
          <w:i/>
          <w:iCs/>
        </w:rPr>
        <w:t xml:space="preserve">*ECT Manager </w:t>
      </w:r>
      <w:r w:rsidR="00E65F0B" w:rsidRPr="004E5AFB">
        <w:rPr>
          <w:i/>
          <w:iCs/>
        </w:rPr>
        <w:t>–</w:t>
      </w:r>
      <w:r w:rsidRPr="004E5AFB">
        <w:rPr>
          <w:i/>
          <w:iCs/>
        </w:rPr>
        <w:t xml:space="preserve"> </w:t>
      </w:r>
      <w:r w:rsidR="00E65F0B" w:rsidRPr="004E5AFB">
        <w:rPr>
          <w:i/>
          <w:iCs/>
        </w:rPr>
        <w:t xml:space="preserve">online dashboard. The Headteacher, Induction Tutor and ECT will receive a login to this system. All progress reviews and assessments will be submitted here. </w:t>
      </w:r>
      <w:r w:rsidR="00A45A43" w:rsidRPr="004E5AFB">
        <w:rPr>
          <w:i/>
          <w:iCs/>
        </w:rPr>
        <w:t>It is the responsibility of the Induction Tutor to ensure that all details on ECT Manager are correct and any changes are updated.</w:t>
      </w:r>
    </w:p>
    <w:p w14:paraId="2B1CF5BA" w14:textId="110BBAB6" w:rsidR="00EE2AC9" w:rsidRDefault="00EE2AC9" w:rsidP="4C5EDF6E">
      <w:pPr>
        <w:tabs>
          <w:tab w:val="left" w:pos="3421"/>
        </w:tabs>
        <w:spacing w:line="360" w:lineRule="auto"/>
        <w:rPr>
          <w:sz w:val="24"/>
          <w:szCs w:val="24"/>
        </w:rPr>
      </w:pPr>
    </w:p>
    <w:p w14:paraId="0A069F4D" w14:textId="6C6C5A9E" w:rsidR="00EE2AC9" w:rsidRPr="001F11AC" w:rsidRDefault="00EE2AC9" w:rsidP="4C5EDF6E">
      <w:pPr>
        <w:pStyle w:val="Heading1"/>
      </w:pPr>
      <w:bookmarkStart w:id="6" w:name="_Toc203551597"/>
      <w:r>
        <w:t>ECT at Risk</w:t>
      </w:r>
      <w:bookmarkEnd w:id="6"/>
    </w:p>
    <w:p w14:paraId="7DB42D57" w14:textId="64CA9C36" w:rsidR="00A45A43" w:rsidRPr="001F11AC" w:rsidRDefault="00A45A43" w:rsidP="00FB295F">
      <w:pPr>
        <w:spacing w:line="360" w:lineRule="auto"/>
        <w:rPr>
          <w:sz w:val="24"/>
          <w:szCs w:val="24"/>
        </w:rPr>
      </w:pPr>
      <w:r w:rsidRPr="4C5EDF6E">
        <w:rPr>
          <w:sz w:val="24"/>
          <w:szCs w:val="24"/>
        </w:rPr>
        <w:t>During the induction period, a school may identify that an ECT requires additional support. Without the additional support in place, the ECT may be at risk of failing their induction. A support plan will identify key targets for the ECT and additional support will be given by the school</w:t>
      </w:r>
      <w:r w:rsidR="007357D1">
        <w:rPr>
          <w:sz w:val="24"/>
          <w:szCs w:val="24"/>
        </w:rPr>
        <w:t xml:space="preserve"> as appropriate</w:t>
      </w:r>
      <w:r w:rsidR="0097580B">
        <w:rPr>
          <w:sz w:val="24"/>
          <w:szCs w:val="24"/>
        </w:rPr>
        <w:t>. (See appendix 1)</w:t>
      </w:r>
    </w:p>
    <w:p w14:paraId="6480E109" w14:textId="314FB75A" w:rsidR="000061EF" w:rsidRDefault="000061EF" w:rsidP="000061EF">
      <w:pPr>
        <w:tabs>
          <w:tab w:val="left" w:pos="3421"/>
        </w:tabs>
        <w:spacing w:line="360" w:lineRule="auto"/>
        <w:rPr>
          <w:sz w:val="24"/>
          <w:szCs w:val="24"/>
        </w:rPr>
      </w:pPr>
      <w:r w:rsidRPr="2AD302D8">
        <w:rPr>
          <w:sz w:val="24"/>
          <w:szCs w:val="24"/>
        </w:rPr>
        <w:t xml:space="preserve">The Appropriate Body will support ECTs by addressing issues when they </w:t>
      </w:r>
      <w:r w:rsidRPr="00030081">
        <w:rPr>
          <w:sz w:val="24"/>
          <w:szCs w:val="24"/>
        </w:rPr>
        <w:t>arise</w:t>
      </w:r>
      <w:r w:rsidRPr="2AD302D8">
        <w:rPr>
          <w:sz w:val="24"/>
          <w:szCs w:val="24"/>
        </w:rPr>
        <w:t xml:space="preserve"> and work with schools and school leaders to ensure ECTs receive their full entitlements as per the Induction and ECF expectations. </w:t>
      </w:r>
    </w:p>
    <w:p w14:paraId="13DD5B7C" w14:textId="5001FADC" w:rsidR="00EE2AC9" w:rsidRPr="0097580B" w:rsidRDefault="000061EF" w:rsidP="0097580B">
      <w:pPr>
        <w:tabs>
          <w:tab w:val="left" w:pos="3421"/>
        </w:tabs>
        <w:spacing w:line="360" w:lineRule="auto"/>
        <w:rPr>
          <w:sz w:val="24"/>
        </w:rPr>
      </w:pPr>
      <w:r>
        <w:rPr>
          <w:sz w:val="24"/>
        </w:rPr>
        <w:t xml:space="preserve">The Appropriate Body will also act as a mediator and offer confidential support to any ECT requiring intervention support. For this reason, the Appropriate Body will provide every ECT a Named Contact to liaise with. </w:t>
      </w:r>
    </w:p>
    <w:p w14:paraId="397D08DB" w14:textId="6015DA63" w:rsidR="00D87018" w:rsidRDefault="00D87018" w:rsidP="0097580B">
      <w:pPr>
        <w:spacing w:line="360" w:lineRule="auto"/>
        <w:rPr>
          <w:sz w:val="24"/>
          <w:szCs w:val="24"/>
        </w:rPr>
      </w:pPr>
      <w:r w:rsidRPr="4C5EDF6E">
        <w:rPr>
          <w:sz w:val="24"/>
          <w:szCs w:val="24"/>
        </w:rPr>
        <w:t xml:space="preserve">If an ECT is at Risk, it is the responsibility of the Induction Tutor </w:t>
      </w:r>
      <w:r w:rsidR="2C6EE473" w:rsidRPr="4C5EDF6E">
        <w:rPr>
          <w:sz w:val="24"/>
          <w:szCs w:val="24"/>
        </w:rPr>
        <w:t xml:space="preserve">or headteacher </w:t>
      </w:r>
      <w:r w:rsidRPr="4C5EDF6E">
        <w:rPr>
          <w:sz w:val="24"/>
          <w:szCs w:val="24"/>
        </w:rPr>
        <w:t>to inform the Appropriate Body</w:t>
      </w:r>
      <w:r w:rsidR="00384A52">
        <w:rPr>
          <w:sz w:val="24"/>
          <w:szCs w:val="24"/>
        </w:rPr>
        <w:t xml:space="preserve"> immediately</w:t>
      </w:r>
      <w:r w:rsidR="005523D4">
        <w:rPr>
          <w:sz w:val="24"/>
          <w:szCs w:val="24"/>
        </w:rPr>
        <w:t xml:space="preserve">. </w:t>
      </w:r>
    </w:p>
    <w:p w14:paraId="38C68F7F" w14:textId="6F9809DC" w:rsidR="005523D4" w:rsidRDefault="005523D4" w:rsidP="005523D4">
      <w:pPr>
        <w:rPr>
          <w:sz w:val="24"/>
          <w:szCs w:val="24"/>
        </w:rPr>
      </w:pPr>
      <w:r w:rsidRPr="00867A71">
        <w:rPr>
          <w:b/>
          <w:sz w:val="24"/>
          <w:szCs w:val="24"/>
        </w:rPr>
        <w:t xml:space="preserve">Email: </w:t>
      </w:r>
      <w:hyperlink r:id="rId20" w:history="1">
        <w:r w:rsidRPr="00867A71">
          <w:rPr>
            <w:rStyle w:val="Hyperlink"/>
            <w:sz w:val="24"/>
            <w:szCs w:val="24"/>
          </w:rPr>
          <w:t>appropriatebody@nllt.co.uk</w:t>
        </w:r>
      </w:hyperlink>
    </w:p>
    <w:p w14:paraId="01C2D4E8" w14:textId="26E6D800" w:rsidR="00D87018" w:rsidRDefault="00D87018" w:rsidP="00EE2AC9">
      <w:pPr>
        <w:rPr>
          <w:sz w:val="24"/>
          <w:szCs w:val="24"/>
        </w:rPr>
      </w:pPr>
    </w:p>
    <w:p w14:paraId="477771A0" w14:textId="77777777" w:rsidR="00B9619D" w:rsidRDefault="00B9619D" w:rsidP="00B9619D">
      <w:pPr>
        <w:pStyle w:val="Heading1"/>
      </w:pPr>
      <w:bookmarkStart w:id="7" w:name="_Toc203551598"/>
      <w:r>
        <w:t>Requests for a Reduced Induction</w:t>
      </w:r>
      <w:bookmarkEnd w:id="7"/>
      <w:r>
        <w:t xml:space="preserve"> </w:t>
      </w:r>
    </w:p>
    <w:p w14:paraId="4CC56C47" w14:textId="77777777" w:rsidR="00EE2E6B" w:rsidRPr="009768F2" w:rsidRDefault="005A7DCA" w:rsidP="005A7DCA">
      <w:pPr>
        <w:spacing w:line="276" w:lineRule="auto"/>
        <w:rPr>
          <w:sz w:val="24"/>
          <w:szCs w:val="24"/>
        </w:rPr>
      </w:pPr>
      <w:r w:rsidRPr="009768F2">
        <w:rPr>
          <w:sz w:val="24"/>
          <w:szCs w:val="24"/>
        </w:rPr>
        <w:t xml:space="preserve">It takes time to develop the skills needed for a successful career in teaching which is why all ECTs are entitled to a two-year induction programme. The default expectation should be that all ECTs complete a full two-year induction, not only to allow them time to demonstrate that they have met the Teachers’ Standards, but also to allow them to benefit from training, study and mentoring and to have time to apply this to their teaching practice and develop their skills without the pressures of a full timetable. </w:t>
      </w:r>
    </w:p>
    <w:p w14:paraId="61F3232F" w14:textId="3A4FE2A4" w:rsidR="005A7DCA" w:rsidRPr="009768F2" w:rsidRDefault="005A7DCA" w:rsidP="005A7DCA">
      <w:pPr>
        <w:spacing w:line="276" w:lineRule="auto"/>
        <w:rPr>
          <w:sz w:val="24"/>
          <w:szCs w:val="24"/>
        </w:rPr>
      </w:pPr>
      <w:r w:rsidRPr="009768F2">
        <w:rPr>
          <w:sz w:val="24"/>
          <w:szCs w:val="24"/>
        </w:rPr>
        <w:t xml:space="preserve">As set out in the statutory induction guidance, in exceptional individual cases, a headteacher or ECT might request a reduced induction period on the basis that the ECT has </w:t>
      </w:r>
      <w:r w:rsidRPr="009768F2">
        <w:rPr>
          <w:b/>
          <w:bCs/>
          <w:sz w:val="24"/>
          <w:szCs w:val="24"/>
        </w:rPr>
        <w:t>significant experience</w:t>
      </w:r>
      <w:r w:rsidRPr="009768F2">
        <w:rPr>
          <w:sz w:val="24"/>
          <w:szCs w:val="24"/>
        </w:rPr>
        <w:t xml:space="preserve"> of teaching whole classes to the Teachers’ Standards. As reductions should normally only be considered on the basis of significant prior teaching experience it is recommended that in most cases </w:t>
      </w:r>
      <w:r w:rsidRPr="009768F2">
        <w:rPr>
          <w:b/>
          <w:bCs/>
          <w:sz w:val="24"/>
          <w:szCs w:val="24"/>
        </w:rPr>
        <w:t>the length by which induction is to be reduced is to be agreed ahead of the ECT commencing their induction</w:t>
      </w:r>
      <w:r w:rsidRPr="009768F2">
        <w:rPr>
          <w:sz w:val="24"/>
          <w:szCs w:val="24"/>
        </w:rPr>
        <w:t xml:space="preserve"> period so that the relevant prior experience is taken into account in planning the period of induction that remains to be served. The agreed reduced induction period is expected to enable the ECT to focus on any specific areas they need to develop or practise to demonstrate that they fully meet the Teachers’ Standards. Appropriate bodies can reduce the length of the induction period to a minimum of one term at their discretion. In making this decision, the appropriate body should consult the headteacher (in particular as to whether the ECT is meeting the Teachers’ Standards) and must always gain the agreement of the ECT.</w:t>
      </w:r>
      <w:r w:rsidR="000D4B75" w:rsidRPr="009768F2">
        <w:rPr>
          <w:sz w:val="24"/>
          <w:szCs w:val="24"/>
        </w:rPr>
        <w:t xml:space="preserve"> (See Appendix 2 for further detail).</w:t>
      </w:r>
    </w:p>
    <w:p w14:paraId="7714C2AE" w14:textId="1B1D2D72" w:rsidR="005E6A89" w:rsidRPr="009768F2" w:rsidRDefault="00157CD6" w:rsidP="005A7DCA">
      <w:pPr>
        <w:spacing w:line="276" w:lineRule="auto"/>
        <w:rPr>
          <w:b/>
          <w:bCs/>
          <w:sz w:val="24"/>
          <w:szCs w:val="24"/>
        </w:rPr>
      </w:pPr>
      <w:r>
        <w:rPr>
          <w:b/>
          <w:bCs/>
          <w:sz w:val="24"/>
          <w:szCs w:val="24"/>
        </w:rPr>
        <w:t>Part time</w:t>
      </w:r>
      <w:r w:rsidR="005E6A89" w:rsidRPr="009768F2">
        <w:rPr>
          <w:b/>
          <w:bCs/>
          <w:sz w:val="24"/>
          <w:szCs w:val="24"/>
        </w:rPr>
        <w:t xml:space="preserve"> ECTs</w:t>
      </w:r>
    </w:p>
    <w:p w14:paraId="710AF7A7" w14:textId="4B83AEF4" w:rsidR="005E6A89" w:rsidRPr="009768F2" w:rsidRDefault="005E6A89" w:rsidP="005A7DCA">
      <w:pPr>
        <w:spacing w:line="276" w:lineRule="auto"/>
        <w:rPr>
          <w:sz w:val="24"/>
          <w:szCs w:val="24"/>
        </w:rPr>
      </w:pPr>
      <w:r w:rsidRPr="009768F2">
        <w:rPr>
          <w:sz w:val="24"/>
          <w:szCs w:val="24"/>
        </w:rPr>
        <w:t xml:space="preserve">The default expectation is that </w:t>
      </w:r>
      <w:r w:rsidR="00157CD6">
        <w:rPr>
          <w:sz w:val="24"/>
          <w:szCs w:val="24"/>
        </w:rPr>
        <w:t>part time</w:t>
      </w:r>
      <w:r w:rsidRPr="009768F2">
        <w:rPr>
          <w:sz w:val="24"/>
          <w:szCs w:val="24"/>
        </w:rPr>
        <w:t xml:space="preserve"> ECTs should serve a full induction equivalent to two years pro rata in order to benefit from training, mentoring and to have time to apply what they learned to their teaching practice and develop their skills without the pressures of a full timetable.</w:t>
      </w:r>
    </w:p>
    <w:p w14:paraId="22512CA0" w14:textId="77777777" w:rsidR="005E6A89" w:rsidRPr="009768F2" w:rsidRDefault="005E6A89" w:rsidP="005A7DCA">
      <w:pPr>
        <w:spacing w:line="276" w:lineRule="auto"/>
        <w:rPr>
          <w:sz w:val="24"/>
          <w:szCs w:val="24"/>
        </w:rPr>
      </w:pPr>
      <w:r w:rsidRPr="009768F2">
        <w:rPr>
          <w:sz w:val="24"/>
          <w:szCs w:val="24"/>
        </w:rPr>
        <w:t xml:space="preserve">However, appropriate bodies have the ability to use their discretion in deciding whether it is appropriate to reduce the induction period for ECTs who are completing induction on a part time basis. Except for part time ECTs that have already qualified for a reduced induction (for example based on significant prior teaching experience), the appropriate body, dependent on the case, may only want to consider granting a reduction and bringing forward the final assessment point once the ECT has been employed as an ECT for a total of two school years (even though, as part time ECTs working pro rata, they will not have served the equivalent of two years of induction by that point). The appropriate body must be satisfied that the ECT has met the Teachers’ Standards. </w:t>
      </w:r>
    </w:p>
    <w:p w14:paraId="66B80291" w14:textId="6BB538CE" w:rsidR="000D4B75" w:rsidRPr="009768F2" w:rsidRDefault="005E6A89" w:rsidP="005A7DCA">
      <w:pPr>
        <w:spacing w:line="276" w:lineRule="auto"/>
        <w:rPr>
          <w:sz w:val="24"/>
          <w:szCs w:val="24"/>
        </w:rPr>
      </w:pPr>
      <w:r w:rsidRPr="009768F2">
        <w:rPr>
          <w:sz w:val="24"/>
          <w:szCs w:val="24"/>
        </w:rPr>
        <w:t>For example, an ECT starting induction in September 2024 and working 0.5FTE would ordinarily be expected to complete a four-year induction finishing in summer 2028, but once sufficient evidence has been gathered that the ECT’s performance against the Teachers’ Standards is satisfactory they can be considered for a reduction from summer term 2026. A prerequisite for considering reduction from the two-year point will be that the ECT is considered to be meeting the Teachers’ Standards. In making this decision, the appropriate body should consult the headteacher and must always gain the agreement of the ECT concerned.</w:t>
      </w:r>
    </w:p>
    <w:p w14:paraId="25D3046E" w14:textId="35C820F8" w:rsidR="004B5C3D" w:rsidRDefault="00707B83" w:rsidP="00691C37">
      <w:pPr>
        <w:pStyle w:val="Heading1"/>
      </w:pPr>
      <w:bookmarkStart w:id="8" w:name="_Toc203551599"/>
      <w:r>
        <w:t>Extension to Induction</w:t>
      </w:r>
      <w:bookmarkEnd w:id="8"/>
    </w:p>
    <w:p w14:paraId="4A88A510" w14:textId="0EF9CC0E" w:rsidR="00707B83" w:rsidRDefault="00707B83" w:rsidP="00707B83">
      <w:pPr>
        <w:rPr>
          <w:sz w:val="24"/>
          <w:szCs w:val="24"/>
        </w:rPr>
      </w:pPr>
      <w:r>
        <w:rPr>
          <w:sz w:val="24"/>
          <w:szCs w:val="24"/>
        </w:rPr>
        <w:t>An ECT may require an extension to their induction for one of the following reasons:</w:t>
      </w:r>
    </w:p>
    <w:p w14:paraId="04370619" w14:textId="5BE7D24A" w:rsidR="00707B83" w:rsidRDefault="00707B83" w:rsidP="00707B83">
      <w:pPr>
        <w:pStyle w:val="ListParagraph"/>
        <w:numPr>
          <w:ilvl w:val="0"/>
          <w:numId w:val="41"/>
        </w:numPr>
        <w:rPr>
          <w:sz w:val="24"/>
          <w:szCs w:val="24"/>
        </w:rPr>
      </w:pPr>
      <w:r>
        <w:rPr>
          <w:sz w:val="24"/>
          <w:szCs w:val="24"/>
        </w:rPr>
        <w:t xml:space="preserve">Due to absence (more than 29 days in either year </w:t>
      </w:r>
      <w:r w:rsidR="00B76023">
        <w:rPr>
          <w:sz w:val="24"/>
          <w:szCs w:val="24"/>
        </w:rPr>
        <w:t>1 or 2 of induction)</w:t>
      </w:r>
      <w:r w:rsidR="00B12926">
        <w:rPr>
          <w:sz w:val="24"/>
          <w:szCs w:val="24"/>
        </w:rPr>
        <w:t>*</w:t>
      </w:r>
    </w:p>
    <w:p w14:paraId="00494AB5" w14:textId="564E09AC" w:rsidR="00B76023" w:rsidRDefault="00B76023" w:rsidP="00707B83">
      <w:pPr>
        <w:pStyle w:val="ListParagraph"/>
        <w:numPr>
          <w:ilvl w:val="0"/>
          <w:numId w:val="41"/>
        </w:numPr>
        <w:rPr>
          <w:sz w:val="24"/>
          <w:szCs w:val="24"/>
        </w:rPr>
      </w:pPr>
      <w:r>
        <w:rPr>
          <w:sz w:val="24"/>
          <w:szCs w:val="24"/>
        </w:rPr>
        <w:t xml:space="preserve">Due to not meeting the Teacher Standards at the end of term 6 (Induction Tutors must have a robust evidence trail to support this and the Appropriate Body </w:t>
      </w:r>
      <w:r w:rsidR="00A72381">
        <w:rPr>
          <w:sz w:val="24"/>
          <w:szCs w:val="24"/>
        </w:rPr>
        <w:t>must be informed via the ECT at Risk procedure (see appendix 1)</w:t>
      </w:r>
    </w:p>
    <w:p w14:paraId="5F6FEF2F" w14:textId="714DECC4" w:rsidR="00E410D0" w:rsidRPr="006410B5" w:rsidRDefault="00B12926" w:rsidP="00A72381">
      <w:pPr>
        <w:rPr>
          <w:i/>
          <w:iCs/>
        </w:rPr>
      </w:pPr>
      <w:r w:rsidRPr="005813DE">
        <w:rPr>
          <w:i/>
          <w:iCs/>
        </w:rPr>
        <w:t>*clarity regarding types of absence that should be reported can be found in paragraph 3.7 in the below document.</w:t>
      </w:r>
    </w:p>
    <w:p w14:paraId="4A7AF672" w14:textId="2C416C5E" w:rsidR="00A72381" w:rsidRPr="00A72381" w:rsidRDefault="00A72381" w:rsidP="00A72381">
      <w:pPr>
        <w:rPr>
          <w:sz w:val="24"/>
          <w:szCs w:val="24"/>
        </w:rPr>
      </w:pPr>
      <w:r>
        <w:rPr>
          <w:sz w:val="24"/>
          <w:szCs w:val="24"/>
        </w:rPr>
        <w:t xml:space="preserve">Full guidance can be found here: </w:t>
      </w:r>
      <w:hyperlink r:id="rId21" w:history="1">
        <w:r w:rsidR="00461CC2" w:rsidRPr="00461CC2">
          <w:rPr>
            <w:rStyle w:val="Hyperlink"/>
            <w:sz w:val="24"/>
            <w:szCs w:val="24"/>
          </w:rPr>
          <w:t>Induction for early career teachers (England)</w:t>
        </w:r>
      </w:hyperlink>
      <w:r w:rsidR="00224BE9">
        <w:rPr>
          <w:sz w:val="24"/>
          <w:szCs w:val="24"/>
        </w:rPr>
        <w:t xml:space="preserve"> – Sections 3 + 4 – Special Circumstances</w:t>
      </w:r>
      <w:r w:rsidR="00E410D0">
        <w:rPr>
          <w:sz w:val="24"/>
          <w:szCs w:val="24"/>
        </w:rPr>
        <w:t xml:space="preserve"> relating to both reduced induction and extensions to induction.</w:t>
      </w:r>
    </w:p>
    <w:p w14:paraId="51C853EF" w14:textId="0D48D4AA" w:rsidR="004B5C3D" w:rsidRDefault="004B5C3D" w:rsidP="004B5C3D"/>
    <w:p w14:paraId="65BE57A8" w14:textId="21420CC1" w:rsidR="00DD497B" w:rsidRDefault="00DD497B" w:rsidP="00456A66">
      <w:pPr>
        <w:pStyle w:val="Heading1"/>
      </w:pPr>
      <w:bookmarkStart w:id="9" w:name="_Toc203551600"/>
      <w:r>
        <w:t>Costings</w:t>
      </w:r>
      <w:bookmarkEnd w:id="9"/>
    </w:p>
    <w:tbl>
      <w:tblPr>
        <w:tblStyle w:val="TableGrid"/>
        <w:tblW w:w="9493" w:type="dxa"/>
        <w:tblLook w:val="04A0" w:firstRow="1" w:lastRow="0" w:firstColumn="1" w:lastColumn="0" w:noHBand="0" w:noVBand="1"/>
      </w:tblPr>
      <w:tblGrid>
        <w:gridCol w:w="2263"/>
        <w:gridCol w:w="1525"/>
        <w:gridCol w:w="5705"/>
      </w:tblGrid>
      <w:tr w:rsidR="00015726" w:rsidRPr="00025934" w14:paraId="34167535" w14:textId="77777777" w:rsidTr="59C10A1F">
        <w:tc>
          <w:tcPr>
            <w:tcW w:w="2263" w:type="dxa"/>
            <w:vAlign w:val="center"/>
            <w:hideMark/>
          </w:tcPr>
          <w:p w14:paraId="6983914F" w14:textId="4A4EBCEB" w:rsidR="008A15D2" w:rsidRPr="00025934" w:rsidRDefault="268C8031" w:rsidP="4C5EDF6E">
            <w:pPr>
              <w:jc w:val="center"/>
              <w:rPr>
                <w:rFonts w:eastAsia="Times New Roman"/>
                <w:b/>
                <w:bCs/>
                <w:color w:val="000000"/>
                <w:lang w:eastAsia="en-GB"/>
              </w:rPr>
            </w:pPr>
            <w:r w:rsidRPr="4C5EDF6E">
              <w:rPr>
                <w:rFonts w:eastAsia="Times New Roman"/>
                <w:b/>
                <w:bCs/>
                <w:color w:val="000000" w:themeColor="text1"/>
                <w:lang w:eastAsia="en-GB"/>
              </w:rPr>
              <w:t>APPROPRIATE BODY SERVICES</w:t>
            </w:r>
          </w:p>
        </w:tc>
        <w:tc>
          <w:tcPr>
            <w:tcW w:w="1525" w:type="dxa"/>
            <w:vAlign w:val="center"/>
            <w:hideMark/>
          </w:tcPr>
          <w:p w14:paraId="776A809A" w14:textId="49B256EA" w:rsidR="008A15D2" w:rsidRPr="00025934" w:rsidRDefault="268C8031" w:rsidP="4C5EDF6E">
            <w:pPr>
              <w:jc w:val="center"/>
              <w:rPr>
                <w:rFonts w:eastAsia="Times New Roman"/>
                <w:b/>
                <w:bCs/>
                <w:color w:val="000000"/>
                <w:lang w:eastAsia="en-GB"/>
              </w:rPr>
            </w:pPr>
            <w:r w:rsidRPr="4C5EDF6E">
              <w:rPr>
                <w:rFonts w:eastAsia="Times New Roman"/>
                <w:b/>
                <w:bCs/>
                <w:color w:val="000000" w:themeColor="text1"/>
                <w:lang w:eastAsia="en-GB"/>
              </w:rPr>
              <w:t>ANNUAL COST</w:t>
            </w:r>
          </w:p>
        </w:tc>
        <w:tc>
          <w:tcPr>
            <w:tcW w:w="5705" w:type="dxa"/>
            <w:vAlign w:val="center"/>
            <w:hideMark/>
          </w:tcPr>
          <w:p w14:paraId="4BD48C48" w14:textId="59BD3D27" w:rsidR="008A15D2" w:rsidRPr="00025934" w:rsidRDefault="268C8031" w:rsidP="4C5EDF6E">
            <w:pPr>
              <w:jc w:val="center"/>
              <w:rPr>
                <w:rFonts w:eastAsia="Times New Roman"/>
                <w:b/>
                <w:bCs/>
                <w:color w:val="000000"/>
                <w:lang w:eastAsia="en-GB"/>
              </w:rPr>
            </w:pPr>
            <w:r w:rsidRPr="4C5EDF6E">
              <w:rPr>
                <w:rFonts w:eastAsia="Times New Roman"/>
                <w:b/>
                <w:bCs/>
                <w:color w:val="000000" w:themeColor="text1"/>
                <w:lang w:eastAsia="en-GB"/>
              </w:rPr>
              <w:t>WHAT’S INCLUDED</w:t>
            </w:r>
          </w:p>
        </w:tc>
      </w:tr>
      <w:tr w:rsidR="00015726" w:rsidRPr="00025934" w14:paraId="611941BF" w14:textId="77777777" w:rsidTr="59C10A1F">
        <w:tc>
          <w:tcPr>
            <w:tcW w:w="2263" w:type="dxa"/>
            <w:hideMark/>
          </w:tcPr>
          <w:p w14:paraId="5C9B3DEE" w14:textId="63E608DE" w:rsidR="008A15D2" w:rsidRPr="00025934" w:rsidRDefault="268C8031" w:rsidP="4C5EDF6E">
            <w:pPr>
              <w:rPr>
                <w:rFonts w:eastAsia="Times New Roman"/>
                <w:color w:val="000000"/>
                <w:lang w:eastAsia="en-GB"/>
              </w:rPr>
            </w:pPr>
            <w:r w:rsidRPr="59C10A1F">
              <w:rPr>
                <w:rFonts w:eastAsia="Times New Roman"/>
                <w:color w:val="000000" w:themeColor="text1"/>
                <w:lang w:eastAsia="en-GB"/>
              </w:rPr>
              <w:t xml:space="preserve">DfE funded ECF Induction Programme otherwise known as the Early Career </w:t>
            </w:r>
            <w:r w:rsidR="2D25F8A2" w:rsidRPr="59C10A1F">
              <w:rPr>
                <w:rFonts w:eastAsia="Times New Roman"/>
                <w:color w:val="000000" w:themeColor="text1"/>
                <w:lang w:eastAsia="en-GB"/>
              </w:rPr>
              <w:t>Teacher Entitlement</w:t>
            </w:r>
            <w:r w:rsidRPr="59C10A1F">
              <w:rPr>
                <w:rFonts w:eastAsia="Times New Roman"/>
                <w:color w:val="000000" w:themeColor="text1"/>
                <w:lang w:eastAsia="en-GB"/>
              </w:rPr>
              <w:t xml:space="preserve"> (EC</w:t>
            </w:r>
            <w:r w:rsidR="7CC83674" w:rsidRPr="59C10A1F">
              <w:rPr>
                <w:rFonts w:eastAsia="Times New Roman"/>
                <w:color w:val="000000" w:themeColor="text1"/>
                <w:lang w:eastAsia="en-GB"/>
              </w:rPr>
              <w:t>TE</w:t>
            </w:r>
            <w:r w:rsidRPr="59C10A1F">
              <w:rPr>
                <w:rFonts w:eastAsia="Times New Roman"/>
                <w:color w:val="000000" w:themeColor="text1"/>
                <w:lang w:eastAsia="en-GB"/>
              </w:rPr>
              <w:t>) </w:t>
            </w:r>
            <w:r w:rsidR="711BF4D5" w:rsidRPr="59C10A1F">
              <w:rPr>
                <w:rFonts w:eastAsia="Times New Roman"/>
                <w:color w:val="000000" w:themeColor="text1"/>
                <w:lang w:eastAsia="en-GB"/>
              </w:rPr>
              <w:t xml:space="preserve">- </w:t>
            </w:r>
            <w:r w:rsidR="711BF4D5" w:rsidRPr="59C10A1F">
              <w:rPr>
                <w:rFonts w:eastAsia="Times New Roman"/>
                <w:b/>
                <w:bCs/>
                <w:color w:val="000000" w:themeColor="text1"/>
                <w:lang w:eastAsia="en-GB"/>
              </w:rPr>
              <w:t>Provider</w:t>
            </w:r>
            <w:r w:rsidR="5A357F40" w:rsidRPr="59C10A1F">
              <w:rPr>
                <w:rFonts w:eastAsia="Times New Roman"/>
                <w:b/>
                <w:bCs/>
                <w:color w:val="000000" w:themeColor="text1"/>
                <w:lang w:eastAsia="en-GB"/>
              </w:rPr>
              <w:t>-</w:t>
            </w:r>
            <w:r w:rsidR="711BF4D5" w:rsidRPr="59C10A1F">
              <w:rPr>
                <w:rFonts w:eastAsia="Times New Roman"/>
                <w:b/>
                <w:bCs/>
                <w:color w:val="000000" w:themeColor="text1"/>
                <w:lang w:eastAsia="en-GB"/>
              </w:rPr>
              <w:t>Led</w:t>
            </w:r>
          </w:p>
        </w:tc>
        <w:tc>
          <w:tcPr>
            <w:tcW w:w="1525" w:type="dxa"/>
            <w:hideMark/>
          </w:tcPr>
          <w:p w14:paraId="4AA3BED5" w14:textId="3047675B" w:rsidR="008A15D2" w:rsidRPr="00025934" w:rsidRDefault="268C8031" w:rsidP="4C5EDF6E">
            <w:pPr>
              <w:rPr>
                <w:rFonts w:eastAsia="Times New Roman"/>
                <w:color w:val="000000"/>
                <w:lang w:eastAsia="en-GB"/>
              </w:rPr>
            </w:pPr>
            <w:r w:rsidRPr="65156CBE">
              <w:rPr>
                <w:rFonts w:eastAsia="Times New Roman"/>
                <w:color w:val="000000" w:themeColor="text1"/>
                <w:lang w:eastAsia="en-GB"/>
              </w:rPr>
              <w:t>£225 </w:t>
            </w:r>
            <w:r w:rsidR="28D9AD54" w:rsidRPr="65156CBE">
              <w:rPr>
                <w:rFonts w:eastAsia="Times New Roman"/>
                <w:color w:val="000000" w:themeColor="text1"/>
                <w:lang w:eastAsia="en-GB"/>
              </w:rPr>
              <w:t>per ECT</w:t>
            </w:r>
          </w:p>
        </w:tc>
        <w:tc>
          <w:tcPr>
            <w:tcW w:w="5705" w:type="dxa"/>
            <w:hideMark/>
          </w:tcPr>
          <w:p w14:paraId="06DCD663" w14:textId="77777777" w:rsidR="008A15D2" w:rsidRPr="00025934" w:rsidRDefault="268C8031" w:rsidP="4C5EDF6E">
            <w:pPr>
              <w:pStyle w:val="ListParagraph"/>
              <w:numPr>
                <w:ilvl w:val="0"/>
                <w:numId w:val="27"/>
              </w:numPr>
              <w:rPr>
                <w:rFonts w:eastAsia="Times New Roman"/>
                <w:color w:val="000000"/>
                <w:lang w:eastAsia="en-GB"/>
              </w:rPr>
            </w:pPr>
            <w:r w:rsidRPr="4C5EDF6E">
              <w:rPr>
                <w:rFonts w:eastAsia="Times New Roman"/>
                <w:color w:val="000000" w:themeColor="text1"/>
                <w:lang w:eastAsia="en-GB"/>
              </w:rPr>
              <w:t>DfE fully funded provider-led programme with Full Appropriate Body Support Services, support, advice and guidance Refer to previous pages for detail. </w:t>
            </w:r>
          </w:p>
        </w:tc>
      </w:tr>
      <w:tr w:rsidR="00015726" w:rsidRPr="00025934" w14:paraId="589628E9" w14:textId="77777777" w:rsidTr="59C10A1F">
        <w:tc>
          <w:tcPr>
            <w:tcW w:w="2263" w:type="dxa"/>
            <w:hideMark/>
          </w:tcPr>
          <w:p w14:paraId="4D4934E6" w14:textId="4F28ED7C" w:rsidR="008A15D2" w:rsidRPr="00025934" w:rsidRDefault="268C8031" w:rsidP="59C10A1F">
            <w:pPr>
              <w:rPr>
                <w:rFonts w:eastAsia="Times New Roman"/>
                <w:color w:val="000000" w:themeColor="text1"/>
                <w:lang w:eastAsia="en-GB"/>
              </w:rPr>
            </w:pPr>
            <w:r w:rsidRPr="59C10A1F">
              <w:rPr>
                <w:rFonts w:eastAsia="Times New Roman"/>
                <w:color w:val="000000" w:themeColor="text1"/>
                <w:lang w:eastAsia="en-GB"/>
              </w:rPr>
              <w:t>Using DfE accredited materials to deliver ECF training with AB services </w:t>
            </w:r>
          </w:p>
          <w:p w14:paraId="20FC158E" w14:textId="58887829" w:rsidR="008A15D2" w:rsidRPr="00025934" w:rsidRDefault="056B107E" w:rsidP="59C10A1F">
            <w:pPr>
              <w:rPr>
                <w:rFonts w:eastAsia="Times New Roman"/>
                <w:b/>
                <w:bCs/>
                <w:color w:val="000000"/>
                <w:lang w:eastAsia="en-GB"/>
              </w:rPr>
            </w:pPr>
            <w:r w:rsidRPr="59C10A1F">
              <w:rPr>
                <w:rFonts w:eastAsia="Times New Roman"/>
                <w:b/>
                <w:bCs/>
                <w:color w:val="000000" w:themeColor="text1"/>
                <w:lang w:eastAsia="en-GB"/>
              </w:rPr>
              <w:t>School-Led</w:t>
            </w:r>
            <w:r w:rsidR="2AD25F7D" w:rsidRPr="59C10A1F">
              <w:rPr>
                <w:rFonts w:eastAsia="Times New Roman"/>
                <w:b/>
                <w:bCs/>
                <w:color w:val="000000" w:themeColor="text1"/>
                <w:lang w:eastAsia="en-GB"/>
              </w:rPr>
              <w:t xml:space="preserve"> (option 1)</w:t>
            </w:r>
          </w:p>
        </w:tc>
        <w:tc>
          <w:tcPr>
            <w:tcW w:w="1525" w:type="dxa"/>
            <w:hideMark/>
          </w:tcPr>
          <w:p w14:paraId="01D3A1E9" w14:textId="77777777" w:rsidR="008A15D2" w:rsidRPr="00025934" w:rsidRDefault="268C8031" w:rsidP="4C5EDF6E">
            <w:pPr>
              <w:rPr>
                <w:rFonts w:eastAsia="Times New Roman"/>
                <w:color w:val="000000"/>
                <w:lang w:eastAsia="en-GB"/>
              </w:rPr>
            </w:pPr>
            <w:r w:rsidRPr="4C5EDF6E">
              <w:rPr>
                <w:rFonts w:eastAsia="Times New Roman"/>
                <w:color w:val="000000" w:themeColor="text1"/>
                <w:lang w:eastAsia="en-GB"/>
              </w:rPr>
              <w:t>£525 per school plus £225 per ECT.  </w:t>
            </w:r>
          </w:p>
        </w:tc>
        <w:tc>
          <w:tcPr>
            <w:tcW w:w="5705" w:type="dxa"/>
            <w:hideMark/>
          </w:tcPr>
          <w:p w14:paraId="51B435AF" w14:textId="77777777" w:rsidR="00015726" w:rsidRPr="00025934" w:rsidRDefault="268C8031" w:rsidP="4C5EDF6E">
            <w:pPr>
              <w:pStyle w:val="ListParagraph"/>
              <w:numPr>
                <w:ilvl w:val="0"/>
                <w:numId w:val="27"/>
              </w:numPr>
              <w:rPr>
                <w:rFonts w:eastAsia="Times New Roman"/>
                <w:color w:val="000000"/>
                <w:lang w:eastAsia="en-GB"/>
              </w:rPr>
            </w:pPr>
            <w:r w:rsidRPr="4C5EDF6E">
              <w:rPr>
                <w:rFonts w:eastAsia="Times New Roman"/>
                <w:color w:val="000000" w:themeColor="text1"/>
                <w:lang w:eastAsia="en-GB"/>
              </w:rPr>
              <w:t xml:space="preserve">Fidelity check before the start of the induction period by the AB  </w:t>
            </w:r>
          </w:p>
          <w:p w14:paraId="00A2A4FD" w14:textId="77777777" w:rsidR="00015726" w:rsidRPr="00025934" w:rsidRDefault="268C8031" w:rsidP="4C5EDF6E">
            <w:pPr>
              <w:pStyle w:val="ListParagraph"/>
              <w:numPr>
                <w:ilvl w:val="0"/>
                <w:numId w:val="27"/>
              </w:numPr>
              <w:rPr>
                <w:rFonts w:eastAsia="Times New Roman"/>
                <w:color w:val="000000"/>
                <w:lang w:eastAsia="en-GB"/>
              </w:rPr>
            </w:pPr>
            <w:r w:rsidRPr="4C5EDF6E">
              <w:rPr>
                <w:rFonts w:eastAsia="Times New Roman"/>
                <w:color w:val="000000" w:themeColor="text1"/>
                <w:lang w:eastAsia="en-GB"/>
              </w:rPr>
              <w:t xml:space="preserve">AB registration </w:t>
            </w:r>
          </w:p>
          <w:p w14:paraId="6C68AD98" w14:textId="77777777" w:rsidR="00015726" w:rsidRPr="00025934" w:rsidRDefault="268C8031" w:rsidP="4C5EDF6E">
            <w:pPr>
              <w:pStyle w:val="ListParagraph"/>
              <w:numPr>
                <w:ilvl w:val="0"/>
                <w:numId w:val="27"/>
              </w:numPr>
              <w:rPr>
                <w:rFonts w:eastAsia="Times New Roman"/>
                <w:color w:val="000000"/>
                <w:lang w:eastAsia="en-GB"/>
              </w:rPr>
            </w:pPr>
            <w:r w:rsidRPr="4C5EDF6E">
              <w:rPr>
                <w:rFonts w:eastAsia="Times New Roman"/>
                <w:color w:val="000000" w:themeColor="text1"/>
                <w:lang w:eastAsia="en-GB"/>
              </w:rPr>
              <w:t xml:space="preserve">Schools to provide detailed breakdown of the programme for years 1 and 2 showing how the ECF statements are sequenced for the induction period </w:t>
            </w:r>
          </w:p>
          <w:p w14:paraId="3FB19F6E" w14:textId="77777777" w:rsidR="00015726" w:rsidRPr="00025934" w:rsidRDefault="268C8031" w:rsidP="4C5EDF6E">
            <w:pPr>
              <w:pStyle w:val="ListParagraph"/>
              <w:numPr>
                <w:ilvl w:val="0"/>
                <w:numId w:val="27"/>
              </w:numPr>
              <w:rPr>
                <w:rFonts w:eastAsia="Times New Roman"/>
                <w:color w:val="000000"/>
                <w:lang w:eastAsia="en-GB"/>
              </w:rPr>
            </w:pPr>
            <w:r w:rsidRPr="4C5EDF6E">
              <w:rPr>
                <w:rFonts w:eastAsia="Times New Roman"/>
                <w:color w:val="000000" w:themeColor="text1"/>
                <w:lang w:eastAsia="en-GB"/>
              </w:rPr>
              <w:t xml:space="preserve">Additional observation(s)/quality assurance of ECF core induction programme throughout the two years </w:t>
            </w:r>
          </w:p>
          <w:p w14:paraId="2EF71966" w14:textId="06D8A153" w:rsidR="008A15D2" w:rsidRPr="00025934" w:rsidRDefault="268C8031" w:rsidP="4C5EDF6E">
            <w:pPr>
              <w:pStyle w:val="ListParagraph"/>
              <w:numPr>
                <w:ilvl w:val="0"/>
                <w:numId w:val="27"/>
              </w:numPr>
              <w:rPr>
                <w:rFonts w:eastAsia="Times New Roman"/>
                <w:color w:val="000000"/>
                <w:lang w:eastAsia="en-GB"/>
              </w:rPr>
            </w:pPr>
            <w:r w:rsidRPr="4C5EDF6E">
              <w:rPr>
                <w:rFonts w:eastAsia="Times New Roman"/>
                <w:color w:val="000000" w:themeColor="text1"/>
                <w:lang w:eastAsia="en-GB"/>
              </w:rPr>
              <w:t>Additional support for ECTs not meeting Teacher/Induction Standards. </w:t>
            </w:r>
          </w:p>
        </w:tc>
      </w:tr>
      <w:tr w:rsidR="00015726" w:rsidRPr="00025934" w14:paraId="1171001C" w14:textId="77777777" w:rsidTr="59C10A1F">
        <w:tc>
          <w:tcPr>
            <w:tcW w:w="2263" w:type="dxa"/>
            <w:hideMark/>
          </w:tcPr>
          <w:p w14:paraId="486F7BAF" w14:textId="2B87682A" w:rsidR="008A15D2" w:rsidRPr="00025934" w:rsidRDefault="268C8031" w:rsidP="59C10A1F">
            <w:pPr>
              <w:rPr>
                <w:rFonts w:eastAsia="Times New Roman"/>
                <w:color w:val="000000" w:themeColor="text1"/>
                <w:lang w:eastAsia="en-GB"/>
              </w:rPr>
            </w:pPr>
            <w:r w:rsidRPr="59C10A1F">
              <w:rPr>
                <w:rFonts w:eastAsia="Times New Roman"/>
                <w:color w:val="000000" w:themeColor="text1"/>
                <w:lang w:eastAsia="en-GB"/>
              </w:rPr>
              <w:t xml:space="preserve">School Designed and delivered with fidelity to the </w:t>
            </w:r>
            <w:r w:rsidR="23A75B4E" w:rsidRPr="59C10A1F">
              <w:rPr>
                <w:rFonts w:eastAsia="Times New Roman"/>
                <w:color w:val="000000" w:themeColor="text1"/>
                <w:lang w:eastAsia="en-GB"/>
              </w:rPr>
              <w:t>ITTECF</w:t>
            </w:r>
            <w:r w:rsidRPr="59C10A1F">
              <w:rPr>
                <w:rFonts w:eastAsia="Times New Roman"/>
                <w:color w:val="000000" w:themeColor="text1"/>
                <w:lang w:eastAsia="en-GB"/>
              </w:rPr>
              <w:t xml:space="preserve"> with AB services </w:t>
            </w:r>
          </w:p>
          <w:p w14:paraId="13AC4EBC" w14:textId="77FDA198" w:rsidR="008A15D2" w:rsidRPr="00025934" w:rsidRDefault="0EEE6459" w:rsidP="59C10A1F">
            <w:pPr>
              <w:rPr>
                <w:rFonts w:eastAsia="Times New Roman"/>
                <w:b/>
                <w:bCs/>
                <w:color w:val="000000"/>
                <w:lang w:eastAsia="en-GB"/>
              </w:rPr>
            </w:pPr>
            <w:r w:rsidRPr="59C10A1F">
              <w:rPr>
                <w:rFonts w:eastAsia="Times New Roman"/>
                <w:b/>
                <w:bCs/>
                <w:color w:val="000000" w:themeColor="text1"/>
                <w:lang w:eastAsia="en-GB"/>
              </w:rPr>
              <w:t>School-Led</w:t>
            </w:r>
            <w:r w:rsidR="1D020A80" w:rsidRPr="59C10A1F">
              <w:rPr>
                <w:rFonts w:eastAsia="Times New Roman"/>
                <w:b/>
                <w:bCs/>
                <w:color w:val="000000" w:themeColor="text1"/>
                <w:lang w:eastAsia="en-GB"/>
              </w:rPr>
              <w:t xml:space="preserve"> (Option 2)</w:t>
            </w:r>
          </w:p>
        </w:tc>
        <w:tc>
          <w:tcPr>
            <w:tcW w:w="1525" w:type="dxa"/>
            <w:hideMark/>
          </w:tcPr>
          <w:p w14:paraId="54553ED7" w14:textId="77777777" w:rsidR="008A15D2" w:rsidRPr="00025934" w:rsidRDefault="268C8031" w:rsidP="4C5EDF6E">
            <w:pPr>
              <w:rPr>
                <w:rFonts w:eastAsia="Times New Roman"/>
                <w:color w:val="000000"/>
                <w:lang w:eastAsia="en-GB"/>
              </w:rPr>
            </w:pPr>
            <w:r w:rsidRPr="4C5EDF6E">
              <w:rPr>
                <w:rFonts w:eastAsia="Times New Roman"/>
                <w:color w:val="000000" w:themeColor="text1"/>
                <w:lang w:eastAsia="en-GB"/>
              </w:rPr>
              <w:t>£1,050 per school plus £225 per ECT </w:t>
            </w:r>
          </w:p>
        </w:tc>
        <w:tc>
          <w:tcPr>
            <w:tcW w:w="5705" w:type="dxa"/>
            <w:hideMark/>
          </w:tcPr>
          <w:p w14:paraId="100ADD5B" w14:textId="77777777" w:rsidR="00015726" w:rsidRPr="00025934" w:rsidRDefault="268C8031" w:rsidP="4C5EDF6E">
            <w:pPr>
              <w:pStyle w:val="ListParagraph"/>
              <w:numPr>
                <w:ilvl w:val="0"/>
                <w:numId w:val="28"/>
              </w:numPr>
              <w:rPr>
                <w:rFonts w:eastAsia="Times New Roman"/>
                <w:color w:val="000000"/>
                <w:lang w:eastAsia="en-GB"/>
              </w:rPr>
            </w:pPr>
            <w:r w:rsidRPr="4C5EDF6E">
              <w:rPr>
                <w:rFonts w:eastAsia="Times New Roman"/>
                <w:color w:val="000000" w:themeColor="text1"/>
                <w:lang w:eastAsia="en-GB"/>
              </w:rPr>
              <w:t xml:space="preserve">AB registration  </w:t>
            </w:r>
          </w:p>
          <w:p w14:paraId="5DA596C0" w14:textId="77777777" w:rsidR="00015726" w:rsidRPr="00025934" w:rsidRDefault="268C8031" w:rsidP="4C5EDF6E">
            <w:pPr>
              <w:pStyle w:val="ListParagraph"/>
              <w:numPr>
                <w:ilvl w:val="0"/>
                <w:numId w:val="28"/>
              </w:numPr>
              <w:rPr>
                <w:rFonts w:eastAsia="Times New Roman"/>
                <w:color w:val="000000"/>
                <w:lang w:eastAsia="en-GB"/>
              </w:rPr>
            </w:pPr>
            <w:r w:rsidRPr="4C5EDF6E">
              <w:rPr>
                <w:rFonts w:eastAsia="Times New Roman"/>
                <w:color w:val="000000" w:themeColor="text1"/>
                <w:lang w:eastAsia="en-GB"/>
              </w:rPr>
              <w:t xml:space="preserve">Fidelity check before the start of the induction period by the </w:t>
            </w:r>
          </w:p>
          <w:p w14:paraId="734A0478" w14:textId="22E0E1E1" w:rsidR="00015726" w:rsidRPr="00025934" w:rsidRDefault="268C8031" w:rsidP="4C5EDF6E">
            <w:pPr>
              <w:rPr>
                <w:rFonts w:eastAsia="Times New Roman"/>
                <w:color w:val="000000"/>
                <w:lang w:eastAsia="en-GB"/>
              </w:rPr>
            </w:pPr>
            <w:r w:rsidRPr="4C5EDF6E">
              <w:rPr>
                <w:rFonts w:eastAsia="Times New Roman"/>
                <w:color w:val="000000" w:themeColor="text1"/>
                <w:lang w:eastAsia="en-GB"/>
              </w:rPr>
              <w:t xml:space="preserve">AB CHECKS TO ENSURE: </w:t>
            </w:r>
          </w:p>
          <w:p w14:paraId="385FCF16" w14:textId="77777777" w:rsidR="00015726" w:rsidRPr="00025934" w:rsidRDefault="268C8031" w:rsidP="4C5EDF6E">
            <w:pPr>
              <w:pStyle w:val="ListParagraph"/>
              <w:numPr>
                <w:ilvl w:val="0"/>
                <w:numId w:val="29"/>
              </w:numPr>
              <w:rPr>
                <w:rFonts w:eastAsia="Times New Roman"/>
                <w:color w:val="000000"/>
                <w:lang w:eastAsia="en-GB"/>
              </w:rPr>
            </w:pPr>
            <w:r w:rsidRPr="4C5EDF6E">
              <w:rPr>
                <w:rFonts w:eastAsia="Times New Roman"/>
                <w:color w:val="000000" w:themeColor="text1"/>
                <w:lang w:eastAsia="en-GB"/>
              </w:rPr>
              <w:t xml:space="preserve">ECTs and Mentors receive a programme of support and training based on the ECF induction programme </w:t>
            </w:r>
          </w:p>
          <w:p w14:paraId="10A9C43B" w14:textId="77777777" w:rsidR="00747939" w:rsidRPr="00025934" w:rsidRDefault="268C8031" w:rsidP="4C5EDF6E">
            <w:pPr>
              <w:pStyle w:val="ListParagraph"/>
              <w:numPr>
                <w:ilvl w:val="0"/>
                <w:numId w:val="29"/>
              </w:numPr>
              <w:rPr>
                <w:rFonts w:eastAsia="Times New Roman"/>
                <w:color w:val="000000"/>
                <w:lang w:eastAsia="en-GB"/>
              </w:rPr>
            </w:pPr>
            <w:r w:rsidRPr="4C5EDF6E">
              <w:rPr>
                <w:rFonts w:eastAsia="Times New Roman"/>
                <w:color w:val="000000" w:themeColor="text1"/>
                <w:lang w:eastAsia="en-GB"/>
              </w:rPr>
              <w:t>The induction’s design covers the evidence-based statements in the ECF</w:t>
            </w:r>
          </w:p>
          <w:p w14:paraId="45A03489" w14:textId="4B2D45F0" w:rsidR="00015726" w:rsidRPr="00025934" w:rsidRDefault="268C8031" w:rsidP="4C5EDF6E">
            <w:pPr>
              <w:pStyle w:val="ListParagraph"/>
              <w:numPr>
                <w:ilvl w:val="0"/>
                <w:numId w:val="29"/>
              </w:numPr>
              <w:rPr>
                <w:rFonts w:eastAsia="Times New Roman"/>
                <w:color w:val="000000"/>
                <w:lang w:eastAsia="en-GB"/>
              </w:rPr>
            </w:pPr>
            <w:r w:rsidRPr="4C5EDF6E">
              <w:rPr>
                <w:rFonts w:eastAsia="Times New Roman"/>
                <w:color w:val="000000" w:themeColor="text1"/>
                <w:lang w:eastAsia="en-GB"/>
              </w:rPr>
              <w:t>ECTs have received planned elements of the induction</w:t>
            </w:r>
          </w:p>
          <w:p w14:paraId="254DA093" w14:textId="77777777" w:rsidR="00015726" w:rsidRPr="00025934" w:rsidRDefault="268C8031" w:rsidP="4C5EDF6E">
            <w:pPr>
              <w:pStyle w:val="ListParagraph"/>
              <w:numPr>
                <w:ilvl w:val="0"/>
                <w:numId w:val="29"/>
              </w:numPr>
              <w:rPr>
                <w:rFonts w:eastAsia="Times New Roman"/>
                <w:color w:val="000000"/>
                <w:lang w:eastAsia="en-GB"/>
              </w:rPr>
            </w:pPr>
            <w:r w:rsidRPr="4C5EDF6E">
              <w:rPr>
                <w:rFonts w:eastAsia="Times New Roman"/>
                <w:color w:val="000000" w:themeColor="text1"/>
                <w:lang w:eastAsia="en-GB"/>
              </w:rPr>
              <w:t xml:space="preserve">Checks to ensure the materials and sessions are in line with the statutory guidance for induction and meet the ECF standards  </w:t>
            </w:r>
          </w:p>
          <w:p w14:paraId="266979C1" w14:textId="77777777" w:rsidR="00015726" w:rsidRPr="00025934" w:rsidRDefault="268C8031" w:rsidP="4C5EDF6E">
            <w:pPr>
              <w:pStyle w:val="ListParagraph"/>
              <w:numPr>
                <w:ilvl w:val="0"/>
                <w:numId w:val="29"/>
              </w:numPr>
              <w:rPr>
                <w:rFonts w:eastAsia="Times New Roman"/>
                <w:color w:val="000000"/>
                <w:lang w:eastAsia="en-GB"/>
              </w:rPr>
            </w:pPr>
            <w:r w:rsidRPr="4C5EDF6E">
              <w:rPr>
                <w:rFonts w:eastAsia="Times New Roman"/>
                <w:color w:val="000000" w:themeColor="text1"/>
                <w:lang w:eastAsia="en-GB"/>
              </w:rPr>
              <w:t xml:space="preserve">Ensure ECTs fairly and regularly assessed through collection of monitoring reports and formal assessment points at the end of year 1 and 2 of induction and at interim points </w:t>
            </w:r>
          </w:p>
          <w:p w14:paraId="79E39E44" w14:textId="77777777" w:rsidR="00015726" w:rsidRPr="00025934" w:rsidRDefault="268C8031" w:rsidP="4C5EDF6E">
            <w:pPr>
              <w:pStyle w:val="ListParagraph"/>
              <w:numPr>
                <w:ilvl w:val="0"/>
                <w:numId w:val="29"/>
              </w:numPr>
              <w:rPr>
                <w:rFonts w:eastAsia="Times New Roman"/>
                <w:color w:val="000000"/>
                <w:lang w:eastAsia="en-GB"/>
              </w:rPr>
            </w:pPr>
            <w:r w:rsidRPr="4C5EDF6E">
              <w:rPr>
                <w:rFonts w:eastAsia="Times New Roman"/>
                <w:color w:val="000000" w:themeColor="text1"/>
                <w:lang w:eastAsia="en-GB"/>
              </w:rPr>
              <w:t>Additional observation(s)/quality assurance of ECF school-designed programme throughout the two years Schools to provide detailed breakdown of the programme for years 1 and 2 showing how the ECF statements are sequenced for the induction period year </w:t>
            </w:r>
          </w:p>
          <w:p w14:paraId="65588EF3" w14:textId="30CC3BDD" w:rsidR="008A15D2" w:rsidRPr="00025934" w:rsidRDefault="268C8031" w:rsidP="4C5EDF6E">
            <w:pPr>
              <w:rPr>
                <w:rFonts w:eastAsia="Times New Roman"/>
                <w:color w:val="000000"/>
                <w:lang w:eastAsia="en-GB"/>
              </w:rPr>
            </w:pPr>
            <w:r w:rsidRPr="59C10A1F">
              <w:rPr>
                <w:rFonts w:eastAsia="Times New Roman"/>
                <w:color w:val="000000" w:themeColor="text1"/>
                <w:lang w:eastAsia="en-GB"/>
              </w:rPr>
              <w:t>NOTE: ABs will be expected to check in a greater level of detail where schools have opted to design their own </w:t>
            </w:r>
            <w:r w:rsidR="00456A66" w:rsidRPr="59C10A1F">
              <w:rPr>
                <w:rFonts w:eastAsia="Times New Roman"/>
                <w:color w:val="000000" w:themeColor="text1"/>
                <w:lang w:eastAsia="en-GB"/>
              </w:rPr>
              <w:t>school-based</w:t>
            </w:r>
            <w:r w:rsidRPr="59C10A1F">
              <w:rPr>
                <w:rFonts w:eastAsia="Times New Roman"/>
                <w:color w:val="000000" w:themeColor="text1"/>
                <w:lang w:eastAsia="en-GB"/>
              </w:rPr>
              <w:t> programme due to the greater risk that a </w:t>
            </w:r>
            <w:r w:rsidR="00456A66" w:rsidRPr="59C10A1F">
              <w:rPr>
                <w:rFonts w:eastAsia="Times New Roman"/>
                <w:color w:val="000000" w:themeColor="text1"/>
                <w:lang w:eastAsia="en-GB"/>
              </w:rPr>
              <w:t>school-based</w:t>
            </w:r>
            <w:r w:rsidRPr="59C10A1F">
              <w:rPr>
                <w:rFonts w:eastAsia="Times New Roman"/>
                <w:color w:val="000000" w:themeColor="text1"/>
                <w:lang w:eastAsia="en-GB"/>
              </w:rPr>
              <w:t> induction could diverge from the ECF when DfE accredited materials are not used as the basis for an induction programme.</w:t>
            </w:r>
          </w:p>
        </w:tc>
      </w:tr>
      <w:tr w:rsidR="00456A66" w:rsidRPr="008A15D2" w14:paraId="138D4009" w14:textId="77777777" w:rsidTr="59C10A1F">
        <w:tc>
          <w:tcPr>
            <w:tcW w:w="2263" w:type="dxa"/>
          </w:tcPr>
          <w:p w14:paraId="6EA38901" w14:textId="77A260D4" w:rsidR="00456A66" w:rsidRPr="4C5EDF6E" w:rsidRDefault="00456A66" w:rsidP="4C5EDF6E">
            <w:pPr>
              <w:rPr>
                <w:rFonts w:eastAsia="Times New Roman"/>
                <w:color w:val="000000" w:themeColor="text1"/>
                <w:lang w:eastAsia="en-GB"/>
              </w:rPr>
            </w:pPr>
            <w:r>
              <w:rPr>
                <w:rFonts w:eastAsia="Times New Roman"/>
                <w:color w:val="000000" w:themeColor="text1"/>
                <w:lang w:eastAsia="en-GB"/>
              </w:rPr>
              <w:t xml:space="preserve">Reduced Induction procedures </w:t>
            </w:r>
          </w:p>
        </w:tc>
        <w:tc>
          <w:tcPr>
            <w:tcW w:w="1525" w:type="dxa"/>
          </w:tcPr>
          <w:p w14:paraId="12CBF010" w14:textId="1F4EC750" w:rsidR="00456A66" w:rsidRPr="4C5EDF6E" w:rsidRDefault="55FF769A" w:rsidP="4C5EDF6E">
            <w:pPr>
              <w:rPr>
                <w:rFonts w:eastAsia="Times New Roman"/>
                <w:color w:val="000000" w:themeColor="text1"/>
                <w:lang w:eastAsia="en-GB"/>
              </w:rPr>
            </w:pPr>
            <w:r w:rsidRPr="0D105F38">
              <w:rPr>
                <w:rFonts w:eastAsia="Times New Roman"/>
                <w:color w:val="000000" w:themeColor="text1"/>
                <w:lang w:eastAsia="en-GB"/>
              </w:rPr>
              <w:t>£100 per reduced induction</w:t>
            </w:r>
            <w:r w:rsidR="00AB14F0">
              <w:rPr>
                <w:rFonts w:eastAsia="Times New Roman"/>
                <w:color w:val="000000" w:themeColor="text1"/>
                <w:lang w:eastAsia="en-GB"/>
              </w:rPr>
              <w:t xml:space="preserve"> in addition to </w:t>
            </w:r>
            <w:r w:rsidR="0089410B">
              <w:rPr>
                <w:rFonts w:eastAsia="Times New Roman"/>
                <w:color w:val="000000" w:themeColor="text1"/>
                <w:lang w:eastAsia="en-GB"/>
              </w:rPr>
              <w:t>the yearly cost for the ECT.</w:t>
            </w:r>
          </w:p>
        </w:tc>
        <w:tc>
          <w:tcPr>
            <w:tcW w:w="5705" w:type="dxa"/>
          </w:tcPr>
          <w:p w14:paraId="3A39E5AF" w14:textId="77777777" w:rsidR="00456A66" w:rsidRDefault="00456A66" w:rsidP="4C5EDF6E">
            <w:pPr>
              <w:pStyle w:val="ListParagraph"/>
              <w:numPr>
                <w:ilvl w:val="0"/>
                <w:numId w:val="30"/>
              </w:numPr>
              <w:rPr>
                <w:rFonts w:eastAsia="Times New Roman"/>
                <w:color w:val="000000" w:themeColor="text1"/>
                <w:lang w:eastAsia="en-GB"/>
              </w:rPr>
            </w:pPr>
            <w:r>
              <w:rPr>
                <w:rFonts w:eastAsia="Times New Roman"/>
                <w:color w:val="000000" w:themeColor="text1"/>
                <w:lang w:eastAsia="en-GB"/>
              </w:rPr>
              <w:t xml:space="preserve">AB leads to support school with process to formulate specified evidence. </w:t>
            </w:r>
          </w:p>
          <w:p w14:paraId="12E7BB27" w14:textId="77777777" w:rsidR="00456A66" w:rsidRDefault="00456A66" w:rsidP="4C5EDF6E">
            <w:pPr>
              <w:pStyle w:val="ListParagraph"/>
              <w:numPr>
                <w:ilvl w:val="0"/>
                <w:numId w:val="30"/>
              </w:numPr>
              <w:rPr>
                <w:rFonts w:eastAsia="Times New Roman"/>
                <w:color w:val="000000" w:themeColor="text1"/>
                <w:lang w:eastAsia="en-GB"/>
              </w:rPr>
            </w:pPr>
            <w:r>
              <w:rPr>
                <w:rFonts w:eastAsia="Times New Roman"/>
                <w:color w:val="000000" w:themeColor="text1"/>
                <w:lang w:eastAsia="en-GB"/>
              </w:rPr>
              <w:t xml:space="preserve">AB leads to conduct a school visit to review evidence and make a final decision around reduced induction. </w:t>
            </w:r>
          </w:p>
          <w:p w14:paraId="34C563AA" w14:textId="3E560B52" w:rsidR="00456A66" w:rsidRPr="00456A66" w:rsidRDefault="00456A66" w:rsidP="00456A66">
            <w:pPr>
              <w:rPr>
                <w:rFonts w:eastAsia="Times New Roman"/>
                <w:color w:val="000000" w:themeColor="text1"/>
                <w:lang w:eastAsia="en-GB"/>
              </w:rPr>
            </w:pPr>
            <w:r>
              <w:rPr>
                <w:rFonts w:eastAsia="Times New Roman"/>
                <w:color w:val="000000" w:themeColor="text1"/>
                <w:lang w:eastAsia="en-GB"/>
              </w:rPr>
              <w:t xml:space="preserve">Please see the </w:t>
            </w:r>
            <w:hyperlink w:anchor="_Appendix_2_–" w:history="1">
              <w:r w:rsidRPr="00456A66">
                <w:rPr>
                  <w:rStyle w:val="Hyperlink"/>
                  <w:rFonts w:eastAsia="Times New Roman"/>
                  <w:lang w:eastAsia="en-GB"/>
                </w:rPr>
                <w:t>reduction to induction policy in appendix 2</w:t>
              </w:r>
            </w:hyperlink>
            <w:r>
              <w:rPr>
                <w:rFonts w:eastAsia="Times New Roman"/>
                <w:color w:val="000000" w:themeColor="text1"/>
                <w:lang w:eastAsia="en-GB"/>
              </w:rPr>
              <w:t xml:space="preserve">. </w:t>
            </w:r>
          </w:p>
        </w:tc>
      </w:tr>
    </w:tbl>
    <w:p w14:paraId="5A3DA2C2" w14:textId="03D6BB19" w:rsidR="008A5190" w:rsidRPr="008A5190" w:rsidRDefault="008A5190" w:rsidP="008A5190">
      <w:pPr>
        <w:spacing w:after="0" w:line="240" w:lineRule="auto"/>
        <w:rPr>
          <w:rFonts w:ascii="Times New Roman" w:eastAsia="Times New Roman" w:hAnsi="Times New Roman" w:cs="Times New Roman"/>
          <w:sz w:val="24"/>
          <w:szCs w:val="24"/>
          <w:lang w:eastAsia="en-GB"/>
        </w:rPr>
      </w:pPr>
    </w:p>
    <w:p w14:paraId="64A57144" w14:textId="0FD5E39B" w:rsidR="008A5190" w:rsidRPr="00891EE5" w:rsidRDefault="008A5190" w:rsidP="0D105F38">
      <w:pPr>
        <w:rPr>
          <w:sz w:val="24"/>
          <w:szCs w:val="24"/>
        </w:rPr>
      </w:pPr>
    </w:p>
    <w:p w14:paraId="2E8163AF" w14:textId="2B5DA5C3" w:rsidR="00303D69" w:rsidRDefault="002D1225" w:rsidP="00691C37">
      <w:pPr>
        <w:pStyle w:val="Heading1"/>
      </w:pPr>
      <w:bookmarkStart w:id="10" w:name="_Toc203551601"/>
      <w:r>
        <w:t xml:space="preserve">Useful </w:t>
      </w:r>
      <w:r w:rsidR="00C979C6">
        <w:t>Documents and Information</w:t>
      </w:r>
      <w:bookmarkEnd w:id="10"/>
      <w:r w:rsidR="00C979C6">
        <w:t xml:space="preserve"> </w:t>
      </w:r>
    </w:p>
    <w:p w14:paraId="7D98D239" w14:textId="77777777" w:rsidR="00691C37" w:rsidRPr="00691C37" w:rsidRDefault="00691C37" w:rsidP="00691C37"/>
    <w:p w14:paraId="488F84F1" w14:textId="10DFEFEF" w:rsidR="00C979C6" w:rsidRDefault="00C979C6" w:rsidP="00C84783">
      <w:pPr>
        <w:tabs>
          <w:tab w:val="left" w:pos="3421"/>
        </w:tabs>
        <w:spacing w:line="360" w:lineRule="auto"/>
        <w:rPr>
          <w:sz w:val="24"/>
        </w:rPr>
      </w:pPr>
      <w:r>
        <w:rPr>
          <w:sz w:val="24"/>
        </w:rPr>
        <w:t>Helpful and important documents can be easily found and accessed via web searches. The main documents, regularly updated, are located on the gov.uk website</w:t>
      </w:r>
      <w:r w:rsidR="00F96DC5">
        <w:rPr>
          <w:sz w:val="24"/>
        </w:rPr>
        <w:t>:</w:t>
      </w:r>
    </w:p>
    <w:p w14:paraId="21CBF90E" w14:textId="7E05E4C7" w:rsidR="002C07D8" w:rsidRPr="00C979C6" w:rsidRDefault="002C07D8" w:rsidP="00C979C6">
      <w:pPr>
        <w:pStyle w:val="ListParagraph"/>
        <w:numPr>
          <w:ilvl w:val="0"/>
          <w:numId w:val="13"/>
        </w:numPr>
        <w:tabs>
          <w:tab w:val="left" w:pos="3421"/>
        </w:tabs>
        <w:spacing w:line="360" w:lineRule="auto"/>
        <w:rPr>
          <w:sz w:val="24"/>
        </w:rPr>
      </w:pPr>
      <w:hyperlink r:id="rId22" w:history="1">
        <w:r w:rsidRPr="002C07D8">
          <w:rPr>
            <w:rStyle w:val="Hyperlink"/>
            <w:sz w:val="24"/>
          </w:rPr>
          <w:t>Induction for early career teachers (England)</w:t>
        </w:r>
      </w:hyperlink>
    </w:p>
    <w:p w14:paraId="4095C927" w14:textId="77C42F6F" w:rsidR="00A96971" w:rsidRPr="005C1979" w:rsidRDefault="00C979C6" w:rsidP="00A96971">
      <w:pPr>
        <w:pStyle w:val="ListParagraph"/>
        <w:numPr>
          <w:ilvl w:val="0"/>
          <w:numId w:val="13"/>
        </w:numPr>
        <w:tabs>
          <w:tab w:val="left" w:pos="3421"/>
        </w:tabs>
        <w:spacing w:line="360" w:lineRule="auto"/>
        <w:rPr>
          <w:sz w:val="24"/>
        </w:rPr>
      </w:pPr>
      <w:hyperlink r:id="rId23">
        <w:r w:rsidRPr="2AD302D8">
          <w:rPr>
            <w:rStyle w:val="Hyperlink"/>
          </w:rPr>
          <w:t>Appropriate bodies guidance: induction and the early career framework (publishing.service.gov.uk)</w:t>
        </w:r>
      </w:hyperlink>
    </w:p>
    <w:p w14:paraId="7CC2BDEE" w14:textId="77777777" w:rsidR="00A96971" w:rsidRPr="008B1DB0" w:rsidRDefault="00A96971" w:rsidP="00A96971">
      <w:pPr>
        <w:tabs>
          <w:tab w:val="left" w:pos="3421"/>
        </w:tabs>
        <w:spacing w:line="360" w:lineRule="auto"/>
      </w:pPr>
    </w:p>
    <w:p w14:paraId="66A17227" w14:textId="761345B6" w:rsidR="00D87018" w:rsidRPr="00D87018" w:rsidRDefault="00D87018" w:rsidP="00D87018">
      <w:pPr>
        <w:pStyle w:val="Heading1"/>
      </w:pPr>
      <w:bookmarkStart w:id="11" w:name="_Appendix_1_–"/>
      <w:bookmarkStart w:id="12" w:name="_Toc203551602"/>
      <w:bookmarkEnd w:id="11"/>
      <w:r>
        <w:t>Appendix 1 – ECT at Risk Procedure</w:t>
      </w:r>
      <w:bookmarkEnd w:id="12"/>
    </w:p>
    <w:p w14:paraId="0C13602F" w14:textId="48B010CF" w:rsidR="00D87018" w:rsidRPr="00891EE5" w:rsidRDefault="00D87018" w:rsidP="00891EE5">
      <w:pPr>
        <w:spacing w:line="360" w:lineRule="auto"/>
        <w:rPr>
          <w:rFonts w:cstheme="minorHAnsi"/>
          <w:i/>
          <w:iCs/>
          <w:sz w:val="24"/>
          <w:szCs w:val="24"/>
        </w:rPr>
      </w:pPr>
      <w:r w:rsidRPr="00891EE5">
        <w:rPr>
          <w:rFonts w:cstheme="minorHAnsi"/>
          <w:i/>
          <w:iCs/>
          <w:sz w:val="24"/>
          <w:szCs w:val="24"/>
        </w:rPr>
        <w:t xml:space="preserve">The following procedure outlines both the responsibility of the school and the Appropriate Body </w:t>
      </w:r>
      <w:r w:rsidR="00E22BF7" w:rsidRPr="00891EE5">
        <w:rPr>
          <w:rFonts w:cstheme="minorHAnsi"/>
          <w:i/>
          <w:iCs/>
          <w:sz w:val="24"/>
          <w:szCs w:val="24"/>
        </w:rPr>
        <w:t>for</w:t>
      </w:r>
      <w:r w:rsidRPr="00891EE5">
        <w:rPr>
          <w:rFonts w:cstheme="minorHAnsi"/>
          <w:i/>
          <w:iCs/>
          <w:sz w:val="24"/>
          <w:szCs w:val="24"/>
        </w:rPr>
        <w:t xml:space="preserve"> an ECT who as at risk of not passing the 2-year induction. </w:t>
      </w:r>
    </w:p>
    <w:p w14:paraId="5E5DB1CE" w14:textId="77777777" w:rsidR="00D87018" w:rsidRPr="00891EE5" w:rsidRDefault="00D87018" w:rsidP="00891EE5">
      <w:pPr>
        <w:spacing w:line="360" w:lineRule="auto"/>
        <w:rPr>
          <w:rFonts w:cstheme="minorHAnsi"/>
          <w:sz w:val="24"/>
          <w:szCs w:val="24"/>
        </w:rPr>
      </w:pPr>
      <w:r w:rsidRPr="00891EE5">
        <w:rPr>
          <w:rFonts w:cstheme="minorHAnsi"/>
          <w:b/>
          <w:bCs/>
          <w:sz w:val="24"/>
          <w:szCs w:val="24"/>
          <w:u w:val="single"/>
        </w:rPr>
        <w:t>Step 1 (School):</w:t>
      </w:r>
      <w:r w:rsidRPr="00891EE5">
        <w:rPr>
          <w:rFonts w:cstheme="minorHAnsi"/>
          <w:sz w:val="24"/>
          <w:szCs w:val="24"/>
        </w:rPr>
        <w:t xml:space="preserve"> School have identified that an ECT is at Risk. The ECT will require additional support. School must inform the Appropriate Body, at the earliest opportunity, via one of the following:</w:t>
      </w:r>
    </w:p>
    <w:p w14:paraId="4B7B17A8" w14:textId="77777777" w:rsidR="00D87018" w:rsidRPr="00891EE5" w:rsidRDefault="00D87018" w:rsidP="00891EE5">
      <w:pPr>
        <w:pStyle w:val="ListParagraph"/>
        <w:numPr>
          <w:ilvl w:val="0"/>
          <w:numId w:val="26"/>
        </w:numPr>
        <w:spacing w:line="360" w:lineRule="auto"/>
        <w:rPr>
          <w:rFonts w:cstheme="minorHAnsi"/>
          <w:sz w:val="24"/>
          <w:szCs w:val="24"/>
        </w:rPr>
      </w:pPr>
      <w:r w:rsidRPr="00891EE5">
        <w:rPr>
          <w:rFonts w:cstheme="minorHAnsi"/>
          <w:sz w:val="24"/>
          <w:szCs w:val="24"/>
        </w:rPr>
        <w:t>Email / telephone call to the Appropriate Body</w:t>
      </w:r>
    </w:p>
    <w:p w14:paraId="4C47707B" w14:textId="77777777" w:rsidR="00D87018" w:rsidRPr="00891EE5" w:rsidRDefault="00D87018" w:rsidP="00891EE5">
      <w:pPr>
        <w:pStyle w:val="ListParagraph"/>
        <w:numPr>
          <w:ilvl w:val="0"/>
          <w:numId w:val="26"/>
        </w:numPr>
        <w:spacing w:line="360" w:lineRule="auto"/>
        <w:rPr>
          <w:rFonts w:cstheme="minorHAnsi"/>
          <w:sz w:val="24"/>
          <w:szCs w:val="24"/>
        </w:rPr>
      </w:pPr>
      <w:r w:rsidRPr="00891EE5">
        <w:rPr>
          <w:rFonts w:cstheme="minorHAnsi"/>
          <w:sz w:val="24"/>
          <w:szCs w:val="24"/>
        </w:rPr>
        <w:t>Identified in Progress Review – ECT will be identified as “not on track”</w:t>
      </w:r>
    </w:p>
    <w:p w14:paraId="6BB30076" w14:textId="77777777" w:rsidR="00D87018" w:rsidRPr="00891EE5" w:rsidRDefault="00D87018" w:rsidP="00891EE5">
      <w:pPr>
        <w:pStyle w:val="ListParagraph"/>
        <w:numPr>
          <w:ilvl w:val="0"/>
          <w:numId w:val="26"/>
        </w:numPr>
        <w:spacing w:line="360" w:lineRule="auto"/>
        <w:rPr>
          <w:rFonts w:cstheme="minorHAnsi"/>
          <w:sz w:val="24"/>
          <w:szCs w:val="24"/>
        </w:rPr>
      </w:pPr>
      <w:r w:rsidRPr="00891EE5">
        <w:rPr>
          <w:rFonts w:cstheme="minorHAnsi"/>
          <w:sz w:val="24"/>
          <w:szCs w:val="24"/>
        </w:rPr>
        <w:t>During Light Touch meeting with Appropriate Body (during term 1)</w:t>
      </w:r>
    </w:p>
    <w:p w14:paraId="39F6747F" w14:textId="103B2967" w:rsidR="00D87018" w:rsidRPr="00891EE5" w:rsidRDefault="00D87018" w:rsidP="00891EE5">
      <w:pPr>
        <w:pStyle w:val="ListParagraph"/>
        <w:numPr>
          <w:ilvl w:val="0"/>
          <w:numId w:val="26"/>
        </w:numPr>
        <w:spacing w:line="360" w:lineRule="auto"/>
        <w:rPr>
          <w:rFonts w:cstheme="minorHAnsi"/>
          <w:sz w:val="24"/>
          <w:szCs w:val="24"/>
        </w:rPr>
      </w:pPr>
      <w:r w:rsidRPr="00891EE5">
        <w:rPr>
          <w:rFonts w:cstheme="minorHAnsi"/>
          <w:sz w:val="24"/>
          <w:szCs w:val="24"/>
        </w:rPr>
        <w:t>During Induction tutor update webinar (Spring1 and Summer1)</w:t>
      </w:r>
    </w:p>
    <w:p w14:paraId="3EDFFBB6" w14:textId="77777777" w:rsidR="00D87018" w:rsidRPr="00891EE5" w:rsidRDefault="00D87018" w:rsidP="00891EE5">
      <w:pPr>
        <w:spacing w:line="360" w:lineRule="auto"/>
        <w:rPr>
          <w:rFonts w:cstheme="minorHAnsi"/>
          <w:sz w:val="24"/>
          <w:szCs w:val="24"/>
        </w:rPr>
      </w:pPr>
      <w:r w:rsidRPr="00891EE5">
        <w:rPr>
          <w:rFonts w:cstheme="minorHAnsi"/>
          <w:b/>
          <w:bCs/>
          <w:sz w:val="24"/>
          <w:szCs w:val="24"/>
          <w:u w:val="single"/>
        </w:rPr>
        <w:t>Step 2 (School):</w:t>
      </w:r>
      <w:r w:rsidRPr="00891EE5">
        <w:rPr>
          <w:rFonts w:cstheme="minorHAnsi"/>
          <w:sz w:val="24"/>
          <w:szCs w:val="24"/>
        </w:rPr>
        <w:t xml:space="preserve"> Induction tutor to complete ‘ECT at Risk’ Form (available on ECT Manager) and a support plan* for the ECT. Both documents should be uploaded to the documents section on ECT Manager. </w:t>
      </w:r>
      <w:r w:rsidRPr="00891EE5">
        <w:rPr>
          <w:rFonts w:cstheme="minorHAnsi"/>
          <w:i/>
          <w:iCs/>
          <w:sz w:val="24"/>
          <w:szCs w:val="24"/>
        </w:rPr>
        <w:t>*You can request support when writing your support plan, if required. Template available on ECT Manager.</w:t>
      </w:r>
    </w:p>
    <w:p w14:paraId="75B00AAE" w14:textId="125DC7AC" w:rsidR="00D87018" w:rsidRPr="00891EE5" w:rsidRDefault="7551FB66" w:rsidP="09AA842F">
      <w:pPr>
        <w:pStyle w:val="ListParagraph"/>
        <w:numPr>
          <w:ilvl w:val="0"/>
          <w:numId w:val="11"/>
        </w:numPr>
        <w:spacing w:line="360" w:lineRule="auto"/>
        <w:rPr>
          <w:rFonts w:eastAsia="Calibri"/>
          <w:sz w:val="24"/>
          <w:szCs w:val="24"/>
          <w:lang w:val="en-US"/>
        </w:rPr>
      </w:pPr>
      <w:r w:rsidRPr="09AA842F">
        <w:rPr>
          <w:rFonts w:eastAsia="Calibri"/>
          <w:sz w:val="24"/>
          <w:szCs w:val="24"/>
          <w:lang w:val="en-US"/>
        </w:rPr>
        <w:t>Clearly identify the areas of weakness</w:t>
      </w:r>
    </w:p>
    <w:p w14:paraId="138B7021" w14:textId="048EFE3C" w:rsidR="00D87018" w:rsidRPr="00891EE5" w:rsidRDefault="7551FB66" w:rsidP="00891EE5">
      <w:pPr>
        <w:pStyle w:val="ListParagraph"/>
        <w:numPr>
          <w:ilvl w:val="0"/>
          <w:numId w:val="11"/>
        </w:numPr>
        <w:spacing w:line="360" w:lineRule="auto"/>
        <w:rPr>
          <w:rFonts w:eastAsia="Calibri" w:cstheme="minorHAnsi"/>
          <w:sz w:val="24"/>
          <w:szCs w:val="24"/>
          <w:lang w:val="en"/>
        </w:rPr>
      </w:pPr>
      <w:r w:rsidRPr="00891EE5">
        <w:rPr>
          <w:rFonts w:eastAsia="Calibri" w:cstheme="minorHAnsi"/>
          <w:sz w:val="24"/>
          <w:szCs w:val="24"/>
          <w:lang w:val="en"/>
        </w:rPr>
        <w:t>SMART targets should be set and agreed; aligned to the areas for development</w:t>
      </w:r>
    </w:p>
    <w:p w14:paraId="55C79BB9" w14:textId="16BB2B54" w:rsidR="00D87018" w:rsidRPr="00891EE5" w:rsidRDefault="7551FB66" w:rsidP="00891EE5">
      <w:pPr>
        <w:pStyle w:val="ListParagraph"/>
        <w:numPr>
          <w:ilvl w:val="0"/>
          <w:numId w:val="11"/>
        </w:numPr>
        <w:spacing w:line="360" w:lineRule="auto"/>
        <w:rPr>
          <w:rFonts w:eastAsia="Calibri" w:cstheme="minorHAnsi"/>
          <w:sz w:val="24"/>
          <w:szCs w:val="24"/>
          <w:lang w:val="en"/>
        </w:rPr>
      </w:pPr>
      <w:r w:rsidRPr="00891EE5">
        <w:rPr>
          <w:rFonts w:eastAsia="Calibri" w:cstheme="minorHAnsi"/>
          <w:sz w:val="24"/>
          <w:szCs w:val="24"/>
          <w:lang w:val="en"/>
        </w:rPr>
        <w:t>The targets have been set to guide the ECT towards satisfactory performance against the Teachers’ Standards</w:t>
      </w:r>
    </w:p>
    <w:p w14:paraId="448B2C0F" w14:textId="2F755C51" w:rsidR="00D87018" w:rsidRPr="00891EE5" w:rsidRDefault="7551FB66" w:rsidP="09AA842F">
      <w:pPr>
        <w:pStyle w:val="ListParagraph"/>
        <w:numPr>
          <w:ilvl w:val="0"/>
          <w:numId w:val="11"/>
        </w:numPr>
        <w:spacing w:line="360" w:lineRule="auto"/>
        <w:rPr>
          <w:rFonts w:eastAsia="Calibri"/>
          <w:sz w:val="24"/>
          <w:szCs w:val="24"/>
          <w:lang w:val="en-US"/>
        </w:rPr>
      </w:pPr>
      <w:r w:rsidRPr="09AA842F">
        <w:rPr>
          <w:rFonts w:eastAsia="Calibri"/>
          <w:sz w:val="24"/>
          <w:szCs w:val="24"/>
          <w:lang w:val="en-US"/>
        </w:rPr>
        <w:t>Detail additional monitoring and support to be put in place</w:t>
      </w:r>
    </w:p>
    <w:p w14:paraId="04563A9D" w14:textId="3B0401C2" w:rsidR="00D87018" w:rsidRPr="00891EE5" w:rsidRDefault="7551FB66" w:rsidP="00891EE5">
      <w:pPr>
        <w:pStyle w:val="ListParagraph"/>
        <w:numPr>
          <w:ilvl w:val="0"/>
          <w:numId w:val="11"/>
        </w:numPr>
        <w:spacing w:line="360" w:lineRule="auto"/>
        <w:rPr>
          <w:rFonts w:eastAsia="Calibri" w:cstheme="minorHAnsi"/>
          <w:sz w:val="24"/>
          <w:szCs w:val="24"/>
          <w:lang w:val="en"/>
        </w:rPr>
      </w:pPr>
      <w:r w:rsidRPr="00891EE5">
        <w:rPr>
          <w:rFonts w:eastAsia="Calibri" w:cstheme="minorHAnsi"/>
          <w:sz w:val="24"/>
          <w:szCs w:val="24"/>
          <w:lang w:val="en"/>
        </w:rPr>
        <w:t xml:space="preserve">A support plan should typically last for a minimum of </w:t>
      </w:r>
      <w:r w:rsidR="797AC353" w:rsidRPr="00891EE5">
        <w:rPr>
          <w:rFonts w:eastAsia="Calibri" w:cstheme="minorHAnsi"/>
          <w:sz w:val="24"/>
          <w:szCs w:val="24"/>
          <w:lang w:val="en"/>
        </w:rPr>
        <w:t>4-</w:t>
      </w:r>
      <w:r w:rsidRPr="00891EE5">
        <w:rPr>
          <w:rFonts w:eastAsia="Calibri" w:cstheme="minorHAnsi"/>
          <w:sz w:val="24"/>
          <w:szCs w:val="24"/>
          <w:lang w:val="en"/>
        </w:rPr>
        <w:t>6 weeks</w:t>
      </w:r>
    </w:p>
    <w:p w14:paraId="0110DE23" w14:textId="427473A7" w:rsidR="00D87018" w:rsidRPr="00891EE5" w:rsidRDefault="7551FB66" w:rsidP="00891EE5">
      <w:pPr>
        <w:pStyle w:val="ListParagraph"/>
        <w:numPr>
          <w:ilvl w:val="0"/>
          <w:numId w:val="11"/>
        </w:numPr>
        <w:spacing w:line="360" w:lineRule="auto"/>
        <w:rPr>
          <w:rFonts w:eastAsia="Calibri" w:cstheme="minorHAnsi"/>
          <w:sz w:val="24"/>
          <w:szCs w:val="24"/>
          <w:lang w:val="en"/>
        </w:rPr>
      </w:pPr>
      <w:r w:rsidRPr="00891EE5">
        <w:rPr>
          <w:rFonts w:eastAsia="Calibri" w:cstheme="minorHAnsi"/>
          <w:sz w:val="24"/>
          <w:szCs w:val="24"/>
          <w:lang w:val="en"/>
        </w:rPr>
        <w:t xml:space="preserve">Weekly meetings with the induction </w:t>
      </w:r>
      <w:r w:rsidR="009176D6">
        <w:rPr>
          <w:rFonts w:eastAsia="Calibri" w:cstheme="minorHAnsi"/>
          <w:sz w:val="24"/>
          <w:szCs w:val="24"/>
          <w:lang w:val="en"/>
        </w:rPr>
        <w:t>tutor</w:t>
      </w:r>
      <w:r w:rsidRPr="00891EE5">
        <w:rPr>
          <w:rFonts w:eastAsia="Calibri" w:cstheme="minorHAnsi"/>
          <w:sz w:val="24"/>
          <w:szCs w:val="24"/>
          <w:lang w:val="en"/>
        </w:rPr>
        <w:t xml:space="preserve"> should take place to discuss progress against the targets set</w:t>
      </w:r>
      <w:r w:rsidR="00141524">
        <w:rPr>
          <w:rFonts w:eastAsia="Calibri" w:cstheme="minorHAnsi"/>
          <w:sz w:val="24"/>
          <w:szCs w:val="24"/>
          <w:lang w:val="en"/>
        </w:rPr>
        <w:t xml:space="preserve"> (in addition to the normal mentor meetings)</w:t>
      </w:r>
    </w:p>
    <w:p w14:paraId="00EE7FDA" w14:textId="2CAF1530" w:rsidR="00D87018" w:rsidRPr="00891EE5" w:rsidRDefault="7551FB66" w:rsidP="00891EE5">
      <w:pPr>
        <w:pStyle w:val="ListParagraph"/>
        <w:numPr>
          <w:ilvl w:val="0"/>
          <w:numId w:val="11"/>
        </w:numPr>
        <w:spacing w:line="360" w:lineRule="auto"/>
        <w:rPr>
          <w:rFonts w:eastAsia="Calibri" w:cstheme="minorHAnsi"/>
          <w:sz w:val="24"/>
          <w:szCs w:val="24"/>
          <w:lang w:val="en"/>
        </w:rPr>
      </w:pPr>
      <w:r w:rsidRPr="00891EE5">
        <w:rPr>
          <w:rFonts w:eastAsia="Calibri" w:cstheme="minorHAnsi"/>
          <w:sz w:val="24"/>
          <w:szCs w:val="24"/>
          <w:lang w:val="en"/>
        </w:rPr>
        <w:t xml:space="preserve">A mid-term meeting and end of term meeting should formally review progress, using evidence to do so </w:t>
      </w:r>
    </w:p>
    <w:p w14:paraId="04602C5D" w14:textId="0FA66E3E" w:rsidR="00D87018" w:rsidRPr="00891EE5" w:rsidRDefault="7551FB66" w:rsidP="09AA842F">
      <w:pPr>
        <w:pStyle w:val="ListParagraph"/>
        <w:numPr>
          <w:ilvl w:val="0"/>
          <w:numId w:val="11"/>
        </w:numPr>
        <w:spacing w:line="360" w:lineRule="auto"/>
        <w:rPr>
          <w:rFonts w:eastAsia="Calibri"/>
          <w:sz w:val="24"/>
          <w:szCs w:val="24"/>
          <w:lang w:val="en-US"/>
        </w:rPr>
      </w:pPr>
      <w:r w:rsidRPr="09AA842F">
        <w:rPr>
          <w:rFonts w:eastAsia="Calibri"/>
          <w:sz w:val="24"/>
          <w:szCs w:val="24"/>
          <w:lang w:val="en-US"/>
        </w:rPr>
        <w:t>All meetings should be recorded and a written record provided to both parties</w:t>
      </w:r>
      <w:r w:rsidR="005237D3">
        <w:rPr>
          <w:rFonts w:eastAsia="Calibri"/>
          <w:sz w:val="24"/>
          <w:szCs w:val="24"/>
          <w:lang w:val="en-US"/>
        </w:rPr>
        <w:t xml:space="preserve"> as well as being uploaded to ECT Manager</w:t>
      </w:r>
    </w:p>
    <w:p w14:paraId="51ED09FC" w14:textId="0CE9F42D" w:rsidR="00D87018" w:rsidRPr="00891EE5" w:rsidRDefault="7551FB66" w:rsidP="00891EE5">
      <w:pPr>
        <w:pStyle w:val="ListParagraph"/>
        <w:numPr>
          <w:ilvl w:val="0"/>
          <w:numId w:val="11"/>
        </w:numPr>
        <w:spacing w:line="360" w:lineRule="auto"/>
        <w:rPr>
          <w:rFonts w:eastAsia="Calibri" w:cstheme="minorHAnsi"/>
          <w:sz w:val="24"/>
          <w:szCs w:val="24"/>
          <w:lang w:val="en"/>
        </w:rPr>
      </w:pPr>
      <w:r w:rsidRPr="00891EE5">
        <w:rPr>
          <w:rFonts w:eastAsia="Calibri" w:cstheme="minorHAnsi"/>
          <w:sz w:val="24"/>
          <w:szCs w:val="24"/>
          <w:lang w:val="en"/>
        </w:rPr>
        <w:t>The ECT may wish to bring their union rep to any meetings taking place</w:t>
      </w:r>
      <w:r w:rsidR="60ED68A5" w:rsidRPr="00891EE5">
        <w:rPr>
          <w:rFonts w:eastAsia="Calibri" w:cstheme="minorHAnsi"/>
          <w:sz w:val="24"/>
          <w:szCs w:val="24"/>
          <w:lang w:val="en"/>
        </w:rPr>
        <w:t>, if necessary</w:t>
      </w:r>
    </w:p>
    <w:p w14:paraId="31C84B36" w14:textId="3210CCB9" w:rsidR="00D87018" w:rsidRPr="00891EE5" w:rsidRDefault="7551FB66" w:rsidP="00891EE5">
      <w:pPr>
        <w:pStyle w:val="ListParagraph"/>
        <w:numPr>
          <w:ilvl w:val="0"/>
          <w:numId w:val="11"/>
        </w:numPr>
        <w:spacing w:line="360" w:lineRule="auto"/>
        <w:rPr>
          <w:rFonts w:eastAsia="Calibri" w:cstheme="minorHAnsi"/>
          <w:sz w:val="24"/>
          <w:szCs w:val="24"/>
          <w:lang w:val="en"/>
        </w:rPr>
      </w:pPr>
      <w:r w:rsidRPr="00891EE5">
        <w:rPr>
          <w:rFonts w:eastAsia="Calibri" w:cstheme="minorHAnsi"/>
          <w:sz w:val="24"/>
          <w:szCs w:val="24"/>
          <w:lang w:val="en"/>
        </w:rPr>
        <w:t>Mentoring should continue, focusing on the areas for development</w:t>
      </w:r>
    </w:p>
    <w:p w14:paraId="5B98778A" w14:textId="4502D260" w:rsidR="00693F13" w:rsidRPr="00891EE5" w:rsidRDefault="00D87018" w:rsidP="00891EE5">
      <w:pPr>
        <w:spacing w:line="360" w:lineRule="auto"/>
        <w:rPr>
          <w:rFonts w:cstheme="minorHAnsi"/>
          <w:sz w:val="24"/>
          <w:szCs w:val="24"/>
        </w:rPr>
      </w:pPr>
      <w:r w:rsidRPr="00891EE5">
        <w:rPr>
          <w:rFonts w:cstheme="minorHAnsi"/>
          <w:b/>
          <w:bCs/>
          <w:sz w:val="24"/>
          <w:szCs w:val="24"/>
          <w:u w:val="single"/>
        </w:rPr>
        <w:t xml:space="preserve">Step 3 (Appropriate Body): </w:t>
      </w:r>
      <w:r w:rsidRPr="00891EE5">
        <w:rPr>
          <w:rFonts w:cstheme="minorHAnsi"/>
          <w:sz w:val="24"/>
          <w:szCs w:val="24"/>
        </w:rPr>
        <w:t>Review ECT at Risk form and support plan. Arrange an initial meeting with the Induction Tutor to discuss ECT progress so far and the support plan.</w:t>
      </w:r>
    </w:p>
    <w:p w14:paraId="354DCCDF" w14:textId="4ECDB76E" w:rsidR="00693F13" w:rsidRPr="00891EE5" w:rsidRDefault="00D87018" w:rsidP="00891EE5">
      <w:pPr>
        <w:spacing w:line="360" w:lineRule="auto"/>
        <w:rPr>
          <w:rFonts w:cstheme="minorHAnsi"/>
          <w:sz w:val="24"/>
          <w:szCs w:val="24"/>
        </w:rPr>
      </w:pPr>
      <w:r w:rsidRPr="00891EE5">
        <w:rPr>
          <w:rFonts w:cstheme="minorHAnsi"/>
          <w:b/>
          <w:bCs/>
          <w:sz w:val="24"/>
          <w:szCs w:val="24"/>
          <w:u w:val="single"/>
        </w:rPr>
        <w:t xml:space="preserve">Step 4 (School): </w:t>
      </w:r>
      <w:r w:rsidRPr="00891EE5">
        <w:rPr>
          <w:rFonts w:cstheme="minorHAnsi"/>
          <w:sz w:val="24"/>
          <w:szCs w:val="24"/>
        </w:rPr>
        <w:t>Induction Tutor shares support plan with ECT and uploads a signed copy to the documents section on ECT Manager.</w:t>
      </w:r>
      <w:r w:rsidR="3EC4DAAE" w:rsidRPr="00891EE5">
        <w:rPr>
          <w:rFonts w:cstheme="minorHAnsi"/>
          <w:sz w:val="24"/>
          <w:szCs w:val="24"/>
        </w:rPr>
        <w:t xml:space="preserve"> It is important that the ECT is made aware of where they need</w:t>
      </w:r>
      <w:r w:rsidR="1E174D47" w:rsidRPr="00891EE5">
        <w:rPr>
          <w:rFonts w:cstheme="minorHAnsi"/>
          <w:sz w:val="24"/>
          <w:szCs w:val="24"/>
        </w:rPr>
        <w:t xml:space="preserve"> to improve their practice and given every opportunity to raise their performance. </w:t>
      </w:r>
    </w:p>
    <w:p w14:paraId="52D1A164" w14:textId="18E2C5DF" w:rsidR="00693F13" w:rsidRPr="00891EE5" w:rsidRDefault="00D87018" w:rsidP="00891EE5">
      <w:pPr>
        <w:spacing w:line="360" w:lineRule="auto"/>
        <w:rPr>
          <w:rFonts w:cstheme="minorHAnsi"/>
          <w:sz w:val="24"/>
          <w:szCs w:val="24"/>
        </w:rPr>
      </w:pPr>
      <w:r w:rsidRPr="00891EE5">
        <w:rPr>
          <w:rFonts w:cstheme="minorHAnsi"/>
          <w:b/>
          <w:bCs/>
          <w:sz w:val="24"/>
          <w:szCs w:val="24"/>
          <w:u w:val="single"/>
        </w:rPr>
        <w:t xml:space="preserve">Step 5 (Appropriate Body): </w:t>
      </w:r>
      <w:r w:rsidRPr="00891EE5">
        <w:rPr>
          <w:rFonts w:cstheme="minorHAnsi"/>
          <w:sz w:val="24"/>
          <w:szCs w:val="24"/>
        </w:rPr>
        <w:t>Once the Induction Tutor has shared the support plan with the ECT, the Appropriate Body will arrange a virtual check in with the ECT to discuss the role of the AB, the support plan and the process.</w:t>
      </w:r>
    </w:p>
    <w:p w14:paraId="02A724EC" w14:textId="59DD4667" w:rsidR="00693F13" w:rsidRPr="00891EE5" w:rsidRDefault="00D87018" w:rsidP="00891EE5">
      <w:pPr>
        <w:spacing w:line="360" w:lineRule="auto"/>
        <w:rPr>
          <w:rFonts w:cstheme="minorHAnsi"/>
          <w:sz w:val="24"/>
          <w:szCs w:val="24"/>
        </w:rPr>
      </w:pPr>
      <w:r w:rsidRPr="00891EE5">
        <w:rPr>
          <w:rFonts w:cstheme="minorHAnsi"/>
          <w:b/>
          <w:bCs/>
          <w:sz w:val="24"/>
          <w:szCs w:val="24"/>
          <w:u w:val="single"/>
        </w:rPr>
        <w:t xml:space="preserve">Step 6 (Appropriate Body): </w:t>
      </w:r>
      <w:r w:rsidRPr="00891EE5">
        <w:rPr>
          <w:rFonts w:cstheme="minorHAnsi"/>
          <w:sz w:val="24"/>
          <w:szCs w:val="24"/>
        </w:rPr>
        <w:t>School Visit is planned with Induction Tutor (after first review of the support plan has taken place)</w:t>
      </w:r>
    </w:p>
    <w:p w14:paraId="748CFE0A" w14:textId="678E5199" w:rsidR="00693F13" w:rsidRPr="00891EE5" w:rsidRDefault="00D87018" w:rsidP="00891EE5">
      <w:pPr>
        <w:spacing w:line="360" w:lineRule="auto"/>
        <w:rPr>
          <w:rFonts w:cstheme="minorHAnsi"/>
          <w:sz w:val="24"/>
          <w:szCs w:val="24"/>
        </w:rPr>
      </w:pPr>
      <w:r w:rsidRPr="00891EE5">
        <w:rPr>
          <w:rFonts w:cstheme="minorHAnsi"/>
          <w:b/>
          <w:bCs/>
          <w:sz w:val="24"/>
          <w:szCs w:val="24"/>
          <w:u w:val="single"/>
        </w:rPr>
        <w:t xml:space="preserve">Step 7 (Appropriate Body): </w:t>
      </w:r>
      <w:r w:rsidRPr="00891EE5">
        <w:rPr>
          <w:rFonts w:cstheme="minorHAnsi"/>
          <w:sz w:val="24"/>
          <w:szCs w:val="24"/>
        </w:rPr>
        <w:t>School Visit Review document shared with Induction Tutor and ECT via ECT Manager highlighting any actions / next steps as a result of the visit.</w:t>
      </w:r>
    </w:p>
    <w:p w14:paraId="30CF8826" w14:textId="70CF9B86" w:rsidR="00693F13" w:rsidRPr="00891EE5" w:rsidRDefault="00D87018" w:rsidP="00891EE5">
      <w:pPr>
        <w:spacing w:line="360" w:lineRule="auto"/>
        <w:rPr>
          <w:rFonts w:cstheme="minorHAnsi"/>
          <w:sz w:val="24"/>
          <w:szCs w:val="24"/>
        </w:rPr>
      </w:pPr>
      <w:r w:rsidRPr="00891EE5">
        <w:rPr>
          <w:rFonts w:cstheme="minorHAnsi"/>
          <w:b/>
          <w:bCs/>
          <w:sz w:val="24"/>
          <w:szCs w:val="24"/>
          <w:u w:val="single"/>
        </w:rPr>
        <w:t xml:space="preserve">Step 8 (School): </w:t>
      </w:r>
      <w:r w:rsidRPr="00891EE5">
        <w:rPr>
          <w:rFonts w:cstheme="minorHAnsi"/>
          <w:sz w:val="24"/>
          <w:szCs w:val="24"/>
        </w:rPr>
        <w:t>Induction tutor to contact AB if there are any significant concerns / further support required / if the ECT does not make progress against the support plan.</w:t>
      </w:r>
    </w:p>
    <w:p w14:paraId="5366D988" w14:textId="2581BE7A" w:rsidR="4C5EDF6E" w:rsidRPr="00891EE5" w:rsidRDefault="00D87018" w:rsidP="00891EE5">
      <w:pPr>
        <w:spacing w:line="360" w:lineRule="auto"/>
        <w:rPr>
          <w:rFonts w:cstheme="minorHAnsi"/>
          <w:sz w:val="24"/>
          <w:szCs w:val="24"/>
        </w:rPr>
      </w:pPr>
      <w:r w:rsidRPr="00891EE5">
        <w:rPr>
          <w:rFonts w:cstheme="minorHAnsi"/>
          <w:b/>
          <w:bCs/>
          <w:sz w:val="24"/>
          <w:szCs w:val="24"/>
          <w:u w:val="single"/>
        </w:rPr>
        <w:t xml:space="preserve">Step 9 (Appropriate Body): </w:t>
      </w:r>
      <w:r w:rsidRPr="00891EE5">
        <w:rPr>
          <w:rFonts w:cstheme="minorHAnsi"/>
          <w:sz w:val="24"/>
          <w:szCs w:val="24"/>
        </w:rPr>
        <w:t xml:space="preserve">Contact the Induction </w:t>
      </w:r>
      <w:r w:rsidR="009A4BCE" w:rsidRPr="00891EE5">
        <w:rPr>
          <w:rFonts w:cstheme="minorHAnsi"/>
          <w:sz w:val="24"/>
          <w:szCs w:val="24"/>
        </w:rPr>
        <w:t>tutor at regular intervals</w:t>
      </w:r>
      <w:r w:rsidRPr="00891EE5">
        <w:rPr>
          <w:rFonts w:cstheme="minorHAnsi"/>
          <w:sz w:val="24"/>
          <w:szCs w:val="24"/>
        </w:rPr>
        <w:t xml:space="preserve"> during the period of time a support plan is in place for updates on progress</w:t>
      </w:r>
      <w:r w:rsidR="009A4BCE" w:rsidRPr="00891EE5">
        <w:rPr>
          <w:rFonts w:cstheme="minorHAnsi"/>
          <w:sz w:val="24"/>
          <w:szCs w:val="24"/>
        </w:rPr>
        <w:t>.</w:t>
      </w:r>
    </w:p>
    <w:p w14:paraId="36CCE6BD" w14:textId="0E009335" w:rsidR="27ADE5F2" w:rsidRPr="00891EE5" w:rsidRDefault="27ADE5F2" w:rsidP="00891EE5">
      <w:pPr>
        <w:spacing w:line="360" w:lineRule="auto"/>
        <w:rPr>
          <w:rFonts w:cstheme="minorHAnsi"/>
          <w:sz w:val="24"/>
          <w:szCs w:val="24"/>
        </w:rPr>
      </w:pPr>
      <w:r w:rsidRPr="00891EE5">
        <w:rPr>
          <w:rFonts w:eastAsia="Calibri" w:cstheme="minorHAnsi"/>
          <w:sz w:val="24"/>
          <w:szCs w:val="24"/>
          <w:lang w:val="en"/>
        </w:rPr>
        <w:t>If the ECT’s progress is still unsatisfactory in subsequent progress reviews following the first assessment point, induction tutors should continue to deliver progress reviews on ECT Manager, including reviewing and revising the ECT’s objectives and support plan, linking these with the Teachers’ Standards and sharing with the ECT, headteacher and appropriate body.</w:t>
      </w:r>
    </w:p>
    <w:p w14:paraId="1D8AEDA9" w14:textId="471C00A4" w:rsidR="4C5EDF6E" w:rsidRDefault="27ADE5F2" w:rsidP="74CCEA04">
      <w:pPr>
        <w:spacing w:line="360" w:lineRule="auto"/>
        <w:rPr>
          <w:rFonts w:eastAsia="Calibri"/>
          <w:sz w:val="24"/>
          <w:szCs w:val="24"/>
          <w:lang w:val="en-US"/>
        </w:rPr>
      </w:pPr>
      <w:r w:rsidRPr="74CCEA04">
        <w:rPr>
          <w:rFonts w:eastAsia="Calibri"/>
          <w:sz w:val="24"/>
          <w:szCs w:val="24"/>
          <w:lang w:val="en-US"/>
        </w:rPr>
        <w:t>Where there are still concerns about the ECT’s progress between formal assessment one and two the induction tutor should explain to the ECT the consequences of failure to complete the induction period satisfactorily and discuss fully with the ECT.</w:t>
      </w:r>
    </w:p>
    <w:p w14:paraId="5AF682D7" w14:textId="77777777" w:rsidR="00777B65" w:rsidRPr="00891EE5" w:rsidRDefault="00777B65" w:rsidP="00891EE5">
      <w:pPr>
        <w:spacing w:line="360" w:lineRule="auto"/>
        <w:rPr>
          <w:rFonts w:cstheme="minorHAnsi"/>
          <w:sz w:val="24"/>
          <w:szCs w:val="24"/>
        </w:rPr>
      </w:pPr>
    </w:p>
    <w:p w14:paraId="336D5E45" w14:textId="6027990C" w:rsidR="097D118D" w:rsidRPr="00891EE5" w:rsidRDefault="097D118D" w:rsidP="00891EE5">
      <w:pPr>
        <w:spacing w:line="360" w:lineRule="auto"/>
        <w:rPr>
          <w:rFonts w:cstheme="minorHAnsi"/>
          <w:sz w:val="24"/>
          <w:szCs w:val="24"/>
        </w:rPr>
      </w:pPr>
      <w:r w:rsidRPr="00891EE5">
        <w:rPr>
          <w:rFonts w:eastAsia="Calibri" w:cstheme="minorHAnsi"/>
          <w:b/>
          <w:bCs/>
          <w:sz w:val="24"/>
          <w:szCs w:val="24"/>
          <w:lang w:val="en"/>
        </w:rPr>
        <w:t>Formal Capability</w:t>
      </w:r>
    </w:p>
    <w:p w14:paraId="0A1A2B3B" w14:textId="78FD4694" w:rsidR="097D118D" w:rsidRPr="00891EE5" w:rsidRDefault="097D118D" w:rsidP="00891EE5">
      <w:pPr>
        <w:spacing w:line="360" w:lineRule="auto"/>
        <w:rPr>
          <w:rFonts w:cstheme="minorHAnsi"/>
          <w:sz w:val="24"/>
          <w:szCs w:val="24"/>
        </w:rPr>
      </w:pPr>
      <w:r w:rsidRPr="00891EE5">
        <w:rPr>
          <w:rFonts w:eastAsia="Calibri" w:cstheme="minorHAnsi"/>
          <w:sz w:val="24"/>
          <w:szCs w:val="24"/>
          <w:lang w:val="en"/>
        </w:rPr>
        <w:t>In a few particularly serious cases it may be necessary to instigate capability procedures at a stage before the end of the induction period, which may lead to dismissal before the end of the induction period. If this is the case, for as long as the ECT remains at the institution the induction process must continue in parallel with the capability procedure. The appropriate body should be informed</w:t>
      </w:r>
      <w:r w:rsidR="00F01D72">
        <w:rPr>
          <w:rFonts w:eastAsia="Calibri" w:cstheme="minorHAnsi"/>
          <w:sz w:val="24"/>
          <w:szCs w:val="24"/>
          <w:lang w:val="en"/>
        </w:rPr>
        <w:t xml:space="preserve"> and school / Trust HR procedures should be followed.</w:t>
      </w:r>
    </w:p>
    <w:p w14:paraId="7DB2AB84" w14:textId="47FDEFE7" w:rsidR="097D118D" w:rsidRPr="00891EE5" w:rsidRDefault="097D118D" w:rsidP="00891EE5">
      <w:pPr>
        <w:spacing w:line="360" w:lineRule="auto"/>
        <w:rPr>
          <w:rFonts w:cstheme="minorHAnsi"/>
          <w:sz w:val="24"/>
          <w:szCs w:val="24"/>
        </w:rPr>
      </w:pPr>
      <w:r w:rsidRPr="00891EE5">
        <w:rPr>
          <w:rFonts w:eastAsia="Calibri" w:cstheme="minorHAnsi"/>
          <w:sz w:val="24"/>
          <w:szCs w:val="24"/>
          <w:lang w:val="en"/>
        </w:rPr>
        <w:t>Dismissal on the grounds of capability before the end of the induction period does not prevent the ECT from completing induction at another institution, as all ECTs must complete a full induction period before they can be judged to have failed induction.</w:t>
      </w:r>
    </w:p>
    <w:p w14:paraId="03CD3BF6" w14:textId="608496F2" w:rsidR="097D118D" w:rsidRPr="00891EE5" w:rsidRDefault="097D118D" w:rsidP="09AA842F">
      <w:pPr>
        <w:spacing w:line="360" w:lineRule="auto"/>
        <w:rPr>
          <w:rFonts w:eastAsia="Calibri"/>
          <w:sz w:val="24"/>
          <w:szCs w:val="24"/>
          <w:lang w:val="en-US"/>
        </w:rPr>
      </w:pPr>
      <w:r w:rsidRPr="09AA842F">
        <w:rPr>
          <w:rFonts w:eastAsia="Calibri"/>
          <w:sz w:val="24"/>
          <w:szCs w:val="24"/>
          <w:lang w:val="en-US"/>
        </w:rPr>
        <w:t xml:space="preserve">If you require further support and guidance, please do not hesitate to contact </w:t>
      </w:r>
      <w:r w:rsidR="00456A66" w:rsidRPr="09AA842F">
        <w:rPr>
          <w:rFonts w:eastAsia="Calibri"/>
          <w:sz w:val="24"/>
          <w:szCs w:val="24"/>
          <w:lang w:val="en-US"/>
        </w:rPr>
        <w:t xml:space="preserve">Zoe or Sarah at </w:t>
      </w:r>
      <w:r w:rsidR="00456A66" w:rsidRPr="09AA842F">
        <w:rPr>
          <w:rFonts w:eastAsia="Calibri"/>
          <w:b/>
          <w:bCs/>
          <w:sz w:val="24"/>
          <w:szCs w:val="24"/>
          <w:lang w:val="en-US"/>
        </w:rPr>
        <w:t>appropriatebody@nllt.co.uk</w:t>
      </w:r>
      <w:r w:rsidR="00456A66" w:rsidRPr="09AA842F">
        <w:rPr>
          <w:rFonts w:eastAsia="Calibri"/>
          <w:sz w:val="24"/>
          <w:szCs w:val="24"/>
          <w:lang w:val="en-US"/>
        </w:rPr>
        <w:t xml:space="preserve"> .</w:t>
      </w:r>
    </w:p>
    <w:p w14:paraId="39C6440F" w14:textId="77777777" w:rsidR="00A96971" w:rsidRDefault="00A96971" w:rsidP="4C5EDF6E">
      <w:pPr>
        <w:rPr>
          <w:rFonts w:ascii="Arial" w:hAnsi="Arial" w:cs="Arial"/>
          <w:highlight w:val="yellow"/>
        </w:rPr>
      </w:pPr>
    </w:p>
    <w:p w14:paraId="52DAD0C3" w14:textId="77777777" w:rsidR="005C1979" w:rsidRDefault="005C1979" w:rsidP="4C5EDF6E">
      <w:pPr>
        <w:rPr>
          <w:rFonts w:ascii="Arial" w:hAnsi="Arial" w:cs="Arial"/>
          <w:highlight w:val="yellow"/>
        </w:rPr>
      </w:pPr>
    </w:p>
    <w:p w14:paraId="15F8B562" w14:textId="77777777" w:rsidR="00186E95" w:rsidRDefault="00186E95" w:rsidP="4C5EDF6E">
      <w:pPr>
        <w:rPr>
          <w:rFonts w:ascii="Arial" w:hAnsi="Arial" w:cs="Arial"/>
          <w:highlight w:val="yellow"/>
        </w:rPr>
      </w:pPr>
    </w:p>
    <w:p w14:paraId="6D76869E" w14:textId="77777777" w:rsidR="00186E95" w:rsidRDefault="00186E95" w:rsidP="4C5EDF6E">
      <w:pPr>
        <w:rPr>
          <w:rFonts w:ascii="Arial" w:hAnsi="Arial" w:cs="Arial"/>
          <w:highlight w:val="yellow"/>
        </w:rPr>
      </w:pPr>
    </w:p>
    <w:p w14:paraId="41B74AF4" w14:textId="77777777" w:rsidR="00186E95" w:rsidRDefault="00186E95" w:rsidP="4C5EDF6E">
      <w:pPr>
        <w:rPr>
          <w:rFonts w:ascii="Arial" w:hAnsi="Arial" w:cs="Arial"/>
          <w:highlight w:val="yellow"/>
        </w:rPr>
      </w:pPr>
    </w:p>
    <w:p w14:paraId="7F0E7FDD" w14:textId="77777777" w:rsidR="00186E95" w:rsidRDefault="00186E95" w:rsidP="4C5EDF6E">
      <w:pPr>
        <w:rPr>
          <w:rFonts w:ascii="Arial" w:hAnsi="Arial" w:cs="Arial"/>
          <w:highlight w:val="yellow"/>
        </w:rPr>
      </w:pPr>
    </w:p>
    <w:p w14:paraId="5EB0964D" w14:textId="77777777" w:rsidR="00186E95" w:rsidRDefault="00186E95" w:rsidP="4C5EDF6E">
      <w:pPr>
        <w:rPr>
          <w:rFonts w:ascii="Arial" w:hAnsi="Arial" w:cs="Arial"/>
          <w:highlight w:val="yellow"/>
        </w:rPr>
      </w:pPr>
    </w:p>
    <w:p w14:paraId="5A4C1D50" w14:textId="77777777" w:rsidR="00186E95" w:rsidRDefault="00186E95" w:rsidP="4C5EDF6E">
      <w:pPr>
        <w:rPr>
          <w:rFonts w:ascii="Arial" w:hAnsi="Arial" w:cs="Arial"/>
          <w:highlight w:val="yellow"/>
        </w:rPr>
      </w:pPr>
    </w:p>
    <w:p w14:paraId="1484C597" w14:textId="77777777" w:rsidR="00186E95" w:rsidRDefault="00186E95" w:rsidP="4C5EDF6E">
      <w:pPr>
        <w:rPr>
          <w:rFonts w:ascii="Arial" w:hAnsi="Arial" w:cs="Arial"/>
          <w:highlight w:val="yellow"/>
        </w:rPr>
      </w:pPr>
    </w:p>
    <w:p w14:paraId="0CFD2C21" w14:textId="77777777" w:rsidR="00186E95" w:rsidRDefault="00186E95" w:rsidP="4C5EDF6E">
      <w:pPr>
        <w:rPr>
          <w:rFonts w:ascii="Arial" w:hAnsi="Arial" w:cs="Arial"/>
          <w:highlight w:val="yellow"/>
        </w:rPr>
      </w:pPr>
    </w:p>
    <w:p w14:paraId="3D74542B" w14:textId="77777777" w:rsidR="00186E95" w:rsidRDefault="00186E95" w:rsidP="4C5EDF6E">
      <w:pPr>
        <w:rPr>
          <w:rFonts w:ascii="Arial" w:hAnsi="Arial" w:cs="Arial"/>
          <w:highlight w:val="yellow"/>
        </w:rPr>
      </w:pPr>
    </w:p>
    <w:p w14:paraId="175FCADD" w14:textId="77777777" w:rsidR="00186E95" w:rsidRDefault="00186E95" w:rsidP="4C5EDF6E">
      <w:pPr>
        <w:rPr>
          <w:rFonts w:ascii="Arial" w:hAnsi="Arial" w:cs="Arial"/>
          <w:highlight w:val="yellow"/>
        </w:rPr>
      </w:pPr>
    </w:p>
    <w:p w14:paraId="0FDF7E67" w14:textId="77777777" w:rsidR="00186E95" w:rsidRDefault="00186E95" w:rsidP="4C5EDF6E">
      <w:pPr>
        <w:rPr>
          <w:rFonts w:ascii="Arial" w:hAnsi="Arial" w:cs="Arial"/>
          <w:highlight w:val="yellow"/>
        </w:rPr>
      </w:pPr>
    </w:p>
    <w:p w14:paraId="19C04C6E" w14:textId="77777777" w:rsidR="00186E95" w:rsidRDefault="00186E95" w:rsidP="4C5EDF6E">
      <w:pPr>
        <w:rPr>
          <w:rFonts w:ascii="Arial" w:hAnsi="Arial" w:cs="Arial"/>
          <w:highlight w:val="yellow"/>
        </w:rPr>
      </w:pPr>
    </w:p>
    <w:p w14:paraId="16AC729B" w14:textId="77777777" w:rsidR="00186E95" w:rsidRDefault="00186E95" w:rsidP="4C5EDF6E">
      <w:pPr>
        <w:rPr>
          <w:rFonts w:ascii="Arial" w:hAnsi="Arial" w:cs="Arial"/>
          <w:highlight w:val="yellow"/>
        </w:rPr>
      </w:pPr>
    </w:p>
    <w:p w14:paraId="08B2B2CB" w14:textId="77777777" w:rsidR="00186E95" w:rsidRDefault="00186E95" w:rsidP="4C5EDF6E">
      <w:pPr>
        <w:rPr>
          <w:rFonts w:ascii="Arial" w:hAnsi="Arial" w:cs="Arial"/>
          <w:highlight w:val="yellow"/>
        </w:rPr>
      </w:pPr>
    </w:p>
    <w:p w14:paraId="50D84B96" w14:textId="77777777" w:rsidR="00186E95" w:rsidRDefault="00186E95" w:rsidP="4C5EDF6E">
      <w:pPr>
        <w:rPr>
          <w:rFonts w:ascii="Arial" w:hAnsi="Arial" w:cs="Arial"/>
          <w:highlight w:val="yellow"/>
        </w:rPr>
      </w:pPr>
    </w:p>
    <w:p w14:paraId="1441306F" w14:textId="77777777" w:rsidR="00186E95" w:rsidRDefault="00186E95" w:rsidP="4C5EDF6E">
      <w:pPr>
        <w:rPr>
          <w:rFonts w:ascii="Arial" w:hAnsi="Arial" w:cs="Arial"/>
          <w:highlight w:val="yellow"/>
        </w:rPr>
      </w:pPr>
    </w:p>
    <w:p w14:paraId="20AD51B0" w14:textId="77777777" w:rsidR="00186E95" w:rsidRDefault="00186E95" w:rsidP="4C5EDF6E">
      <w:pPr>
        <w:rPr>
          <w:rFonts w:ascii="Arial" w:hAnsi="Arial" w:cs="Arial"/>
          <w:highlight w:val="yellow"/>
        </w:rPr>
      </w:pPr>
    </w:p>
    <w:p w14:paraId="749A11A4" w14:textId="77777777" w:rsidR="00186E95" w:rsidRDefault="00186E95" w:rsidP="4C5EDF6E">
      <w:pPr>
        <w:rPr>
          <w:rFonts w:ascii="Arial" w:hAnsi="Arial" w:cs="Arial"/>
          <w:highlight w:val="yellow"/>
        </w:rPr>
      </w:pPr>
    </w:p>
    <w:p w14:paraId="290C7BCC" w14:textId="751D993D" w:rsidR="00456A66" w:rsidRPr="00D87018" w:rsidRDefault="00456A66" w:rsidP="00456A66">
      <w:pPr>
        <w:pStyle w:val="Heading1"/>
      </w:pPr>
      <w:bookmarkStart w:id="13" w:name="_Appendix_2_–"/>
      <w:bookmarkStart w:id="14" w:name="_Toc203551603"/>
      <w:bookmarkEnd w:id="13"/>
      <w:r>
        <w:t xml:space="preserve">Appendix 2 – </w:t>
      </w:r>
      <w:r w:rsidR="00104859">
        <w:t xml:space="preserve">Reduced Induction </w:t>
      </w:r>
      <w:r w:rsidR="00A96971">
        <w:t>Guidance</w:t>
      </w:r>
      <w:bookmarkEnd w:id="14"/>
    </w:p>
    <w:p w14:paraId="2532CDC3" w14:textId="77777777" w:rsidR="00456A66" w:rsidRDefault="00456A66" w:rsidP="4C5EDF6E">
      <w:pPr>
        <w:rPr>
          <w:rFonts w:ascii="Arial" w:hAnsi="Arial" w:cs="Arial"/>
          <w:highlight w:val="yellow"/>
        </w:rPr>
      </w:pPr>
    </w:p>
    <w:p w14:paraId="3B5633EA" w14:textId="02510504" w:rsidR="00456A66" w:rsidRPr="00456A66" w:rsidRDefault="00456A66" w:rsidP="00456A66">
      <w:pPr>
        <w:pBdr>
          <w:top w:val="nil"/>
          <w:left w:val="nil"/>
          <w:bottom w:val="nil"/>
          <w:right w:val="nil"/>
          <w:between w:val="nil"/>
        </w:pBdr>
        <w:jc w:val="center"/>
        <w:rPr>
          <w:rFonts w:asciiTheme="majorHAnsi" w:eastAsia="Arial" w:hAnsiTheme="majorHAnsi" w:cstheme="majorHAnsi"/>
          <w:b/>
          <w:sz w:val="28"/>
          <w:szCs w:val="24"/>
          <w:u w:val="single"/>
        </w:rPr>
      </w:pPr>
      <w:r w:rsidRPr="00656DFC">
        <w:rPr>
          <w:rFonts w:asciiTheme="majorHAnsi" w:eastAsia="Arial" w:hAnsiTheme="majorHAnsi" w:cstheme="majorHAnsi"/>
          <w:b/>
          <w:sz w:val="28"/>
          <w:szCs w:val="24"/>
          <w:u w:val="single"/>
        </w:rPr>
        <w:t xml:space="preserve">REDUCED INDUCTION PERIOD </w:t>
      </w:r>
      <w:r w:rsidR="00891EE5">
        <w:rPr>
          <w:rFonts w:asciiTheme="majorHAnsi" w:eastAsia="Arial" w:hAnsiTheme="majorHAnsi" w:cstheme="majorHAnsi"/>
          <w:b/>
          <w:sz w:val="28"/>
          <w:szCs w:val="24"/>
          <w:u w:val="single"/>
        </w:rPr>
        <w:t>POLICY</w:t>
      </w:r>
    </w:p>
    <w:p w14:paraId="7C515956" w14:textId="0CFC2783" w:rsidR="006A0D93" w:rsidRDefault="006A0D93" w:rsidP="00891EE5">
      <w:pPr>
        <w:pBdr>
          <w:top w:val="nil"/>
          <w:left w:val="nil"/>
          <w:bottom w:val="nil"/>
          <w:right w:val="nil"/>
          <w:between w:val="nil"/>
        </w:pBdr>
        <w:spacing w:line="360" w:lineRule="auto"/>
        <w:rPr>
          <w:rFonts w:eastAsia="Arial" w:cstheme="minorHAnsi"/>
          <w:sz w:val="24"/>
          <w:szCs w:val="24"/>
        </w:rPr>
      </w:pPr>
      <w:hyperlink r:id="rId24" w:history="1">
        <w:r w:rsidRPr="006A0D93">
          <w:rPr>
            <w:rStyle w:val="Hyperlink"/>
            <w:rFonts w:eastAsia="Arial" w:cstheme="minorHAnsi"/>
            <w:sz w:val="24"/>
            <w:szCs w:val="24"/>
          </w:rPr>
          <w:t>Induction for early career teachers (England)</w:t>
        </w:r>
      </w:hyperlink>
      <w:r>
        <w:rPr>
          <w:rFonts w:eastAsia="Arial" w:cstheme="minorHAnsi"/>
          <w:sz w:val="24"/>
          <w:szCs w:val="24"/>
        </w:rPr>
        <w:t xml:space="preserve"> – Paragraphs 3.2-3.5</w:t>
      </w:r>
    </w:p>
    <w:p w14:paraId="111F95A7" w14:textId="146B881C" w:rsidR="00456A66" w:rsidRPr="00891EE5" w:rsidRDefault="00456A66" w:rsidP="00891EE5">
      <w:pPr>
        <w:pBdr>
          <w:top w:val="nil"/>
          <w:left w:val="nil"/>
          <w:bottom w:val="nil"/>
          <w:right w:val="nil"/>
          <w:between w:val="nil"/>
        </w:pBdr>
        <w:spacing w:line="360" w:lineRule="auto"/>
        <w:rPr>
          <w:rFonts w:eastAsia="Arial" w:cstheme="minorHAnsi"/>
          <w:sz w:val="24"/>
          <w:szCs w:val="24"/>
        </w:rPr>
      </w:pPr>
      <w:r w:rsidRPr="00891EE5">
        <w:rPr>
          <w:rFonts w:eastAsia="Arial" w:cstheme="minorHAnsi"/>
          <w:sz w:val="24"/>
          <w:szCs w:val="24"/>
        </w:rPr>
        <w:t xml:space="preserve">Regulation 3.2 provides for the induction period to be reduced to a minimum of one term where </w:t>
      </w:r>
      <w:r w:rsidRPr="00891EE5">
        <w:rPr>
          <w:rFonts w:eastAsia="Arial" w:cstheme="minorHAnsi"/>
          <w:b/>
          <w:sz w:val="24"/>
          <w:szCs w:val="24"/>
        </w:rPr>
        <w:t xml:space="preserve">special circumstances apply. </w:t>
      </w:r>
      <w:r w:rsidRPr="00891EE5">
        <w:rPr>
          <w:rFonts w:eastAsia="Arial" w:cstheme="minorHAnsi"/>
          <w:sz w:val="24"/>
          <w:szCs w:val="24"/>
        </w:rPr>
        <w:t>This means that the induction period</w:t>
      </w:r>
      <w:r w:rsidRPr="00891EE5">
        <w:rPr>
          <w:rFonts w:eastAsia="Arial" w:cstheme="minorHAnsi"/>
          <w:b/>
          <w:sz w:val="24"/>
          <w:szCs w:val="24"/>
        </w:rPr>
        <w:t xml:space="preserve"> </w:t>
      </w:r>
      <w:r w:rsidRPr="00891EE5">
        <w:rPr>
          <w:rFonts w:eastAsia="Arial" w:cstheme="minorHAnsi"/>
          <w:sz w:val="24"/>
          <w:szCs w:val="24"/>
        </w:rPr>
        <w:t>could also be incrementally reduced to a minimum of one term (i.e 1.5 terms, 2 terms or 2.5 terms) as deemed appropriate.</w:t>
      </w:r>
    </w:p>
    <w:p w14:paraId="7F6F2944" w14:textId="1084F71F" w:rsidR="00456A66" w:rsidRPr="00891EE5" w:rsidRDefault="00456A66" w:rsidP="00891EE5">
      <w:pPr>
        <w:pBdr>
          <w:top w:val="nil"/>
          <w:left w:val="nil"/>
          <w:bottom w:val="nil"/>
          <w:right w:val="nil"/>
          <w:between w:val="nil"/>
        </w:pBdr>
        <w:spacing w:line="360" w:lineRule="auto"/>
        <w:rPr>
          <w:rFonts w:eastAsia="Arial" w:cstheme="minorHAnsi"/>
          <w:sz w:val="24"/>
          <w:szCs w:val="24"/>
        </w:rPr>
      </w:pPr>
      <w:r w:rsidRPr="00891EE5">
        <w:rPr>
          <w:rFonts w:eastAsia="Arial" w:cstheme="minorHAnsi"/>
          <w:sz w:val="24"/>
          <w:szCs w:val="24"/>
        </w:rPr>
        <w:t xml:space="preserve">Reducing the induction period must be agreed with the Appropriate Body (AB) </w:t>
      </w:r>
      <w:r w:rsidRPr="00891EE5">
        <w:rPr>
          <w:rFonts w:eastAsia="Arial" w:cstheme="minorHAnsi"/>
          <w:b/>
          <w:sz w:val="24"/>
          <w:szCs w:val="24"/>
        </w:rPr>
        <w:t>in advance</w:t>
      </w:r>
      <w:r w:rsidRPr="00891EE5">
        <w:rPr>
          <w:rFonts w:eastAsia="Arial" w:cstheme="minorHAnsi"/>
          <w:sz w:val="24"/>
          <w:szCs w:val="24"/>
        </w:rPr>
        <w:t xml:space="preserve"> so that relevant and appropriate QA checks can be undertaken. The AB will not normally agree to any retrospective reduction of the induction period.</w:t>
      </w:r>
    </w:p>
    <w:p w14:paraId="18204FDD" w14:textId="391806AA" w:rsidR="00456A66" w:rsidRPr="00891EE5" w:rsidRDefault="00456A66" w:rsidP="00891EE5">
      <w:pPr>
        <w:pBdr>
          <w:top w:val="nil"/>
          <w:left w:val="nil"/>
          <w:bottom w:val="nil"/>
          <w:right w:val="nil"/>
          <w:between w:val="nil"/>
        </w:pBdr>
        <w:spacing w:line="360" w:lineRule="auto"/>
        <w:rPr>
          <w:rFonts w:eastAsia="Arial" w:cstheme="minorHAnsi"/>
          <w:sz w:val="24"/>
          <w:szCs w:val="24"/>
        </w:rPr>
      </w:pPr>
      <w:r w:rsidRPr="00891EE5">
        <w:rPr>
          <w:rFonts w:eastAsia="Arial" w:cstheme="minorHAnsi"/>
          <w:sz w:val="24"/>
          <w:szCs w:val="24"/>
        </w:rPr>
        <w:t>A request to reduce the induction period must be received in writing by the AB</w:t>
      </w:r>
      <w:r w:rsidR="00E14343">
        <w:rPr>
          <w:rFonts w:eastAsia="Arial" w:cstheme="minorHAnsi"/>
          <w:sz w:val="24"/>
          <w:szCs w:val="24"/>
        </w:rPr>
        <w:t xml:space="preserve"> via the request form located on ECT Manager</w:t>
      </w:r>
      <w:r w:rsidR="0058268D">
        <w:rPr>
          <w:rFonts w:eastAsia="Arial" w:cstheme="minorHAnsi"/>
          <w:sz w:val="24"/>
          <w:szCs w:val="24"/>
        </w:rPr>
        <w:t>.</w:t>
      </w:r>
      <w:r w:rsidRPr="00891EE5">
        <w:rPr>
          <w:rFonts w:eastAsia="Arial" w:cstheme="minorHAnsi"/>
          <w:sz w:val="24"/>
          <w:szCs w:val="24"/>
        </w:rPr>
        <w:t xml:space="preserve"> This may be:</w:t>
      </w:r>
    </w:p>
    <w:p w14:paraId="2AA47CE5" w14:textId="710BA497" w:rsidR="00456A66" w:rsidRPr="00891EE5" w:rsidRDefault="55FF769A" w:rsidP="0D105F38">
      <w:pPr>
        <w:numPr>
          <w:ilvl w:val="0"/>
          <w:numId w:val="33"/>
        </w:numPr>
        <w:pBdr>
          <w:top w:val="nil"/>
          <w:left w:val="nil"/>
          <w:bottom w:val="nil"/>
          <w:right w:val="nil"/>
          <w:between w:val="nil"/>
        </w:pBdr>
        <w:spacing w:after="0" w:line="360" w:lineRule="auto"/>
        <w:rPr>
          <w:sz w:val="24"/>
          <w:szCs w:val="24"/>
        </w:rPr>
      </w:pPr>
      <w:r w:rsidRPr="0D105F38">
        <w:rPr>
          <w:rFonts w:eastAsia="Arial"/>
          <w:sz w:val="24"/>
          <w:szCs w:val="24"/>
        </w:rPr>
        <w:t xml:space="preserve">following appointment of the teacher who has not yet completed </w:t>
      </w:r>
      <w:r w:rsidR="7F304D04" w:rsidRPr="0D105F38">
        <w:rPr>
          <w:rFonts w:eastAsia="Arial"/>
          <w:sz w:val="24"/>
          <w:szCs w:val="24"/>
        </w:rPr>
        <w:t>induction but</w:t>
      </w:r>
      <w:r w:rsidRPr="0D105F38">
        <w:rPr>
          <w:rFonts w:eastAsia="Arial"/>
          <w:sz w:val="24"/>
          <w:szCs w:val="24"/>
        </w:rPr>
        <w:t xml:space="preserve"> would appear eligible for consideration under paragraphs 3.2 – 3.4.</w:t>
      </w:r>
    </w:p>
    <w:p w14:paraId="68A05275" w14:textId="0C15A04E" w:rsidR="00456A66" w:rsidRPr="00891EE5" w:rsidRDefault="55FF769A" w:rsidP="0D105F38">
      <w:pPr>
        <w:numPr>
          <w:ilvl w:val="0"/>
          <w:numId w:val="33"/>
        </w:numPr>
        <w:pBdr>
          <w:top w:val="nil"/>
          <w:left w:val="nil"/>
          <w:bottom w:val="nil"/>
          <w:right w:val="nil"/>
          <w:between w:val="nil"/>
        </w:pBdr>
        <w:spacing w:after="0" w:line="360" w:lineRule="auto"/>
        <w:rPr>
          <w:sz w:val="24"/>
          <w:szCs w:val="24"/>
        </w:rPr>
      </w:pPr>
      <w:r w:rsidRPr="0D105F38">
        <w:rPr>
          <w:rFonts w:eastAsia="Arial"/>
          <w:sz w:val="24"/>
          <w:szCs w:val="24"/>
        </w:rPr>
        <w:t>or as soon as the school has evidence and feels confident that special circumstances apply</w:t>
      </w:r>
      <w:r w:rsidR="008077BC">
        <w:rPr>
          <w:rFonts w:eastAsia="Arial"/>
          <w:sz w:val="24"/>
          <w:szCs w:val="24"/>
        </w:rPr>
        <w:t xml:space="preserve"> within the first half term of induction</w:t>
      </w:r>
      <w:r w:rsidR="00747B76">
        <w:rPr>
          <w:rFonts w:eastAsia="Arial"/>
          <w:sz w:val="24"/>
          <w:szCs w:val="24"/>
        </w:rPr>
        <w:t xml:space="preserve"> at you school / setting.</w:t>
      </w:r>
    </w:p>
    <w:p w14:paraId="775AF2B1" w14:textId="77777777" w:rsidR="00456A66" w:rsidRPr="00891EE5" w:rsidRDefault="00456A66" w:rsidP="00891EE5">
      <w:pPr>
        <w:pBdr>
          <w:top w:val="nil"/>
          <w:left w:val="nil"/>
          <w:bottom w:val="nil"/>
          <w:right w:val="nil"/>
          <w:between w:val="nil"/>
        </w:pBdr>
        <w:spacing w:after="0" w:line="360" w:lineRule="auto"/>
        <w:ind w:left="720"/>
        <w:rPr>
          <w:rFonts w:cstheme="minorHAnsi"/>
          <w:sz w:val="24"/>
          <w:szCs w:val="24"/>
        </w:rPr>
      </w:pPr>
    </w:p>
    <w:p w14:paraId="2BF6D127" w14:textId="7C7A6425" w:rsidR="00456A66" w:rsidRPr="00891EE5" w:rsidRDefault="00456A66" w:rsidP="00891EE5">
      <w:pPr>
        <w:pBdr>
          <w:top w:val="nil"/>
          <w:left w:val="nil"/>
          <w:bottom w:val="nil"/>
          <w:right w:val="nil"/>
          <w:between w:val="nil"/>
        </w:pBdr>
        <w:spacing w:line="360" w:lineRule="auto"/>
        <w:rPr>
          <w:rFonts w:eastAsia="Arial" w:cstheme="minorHAnsi"/>
          <w:b/>
          <w:sz w:val="24"/>
          <w:szCs w:val="24"/>
        </w:rPr>
      </w:pPr>
      <w:r w:rsidRPr="00891EE5">
        <w:rPr>
          <w:rFonts w:eastAsia="Arial" w:cstheme="minorHAnsi"/>
          <w:b/>
          <w:sz w:val="24"/>
          <w:szCs w:val="24"/>
        </w:rPr>
        <w:t>Any request must be endorsed by the ECT.</w:t>
      </w:r>
    </w:p>
    <w:p w14:paraId="638E9F12" w14:textId="64DB569F" w:rsidR="00456A66" w:rsidRPr="00891EE5" w:rsidRDefault="00456A66" w:rsidP="00891EE5">
      <w:pPr>
        <w:pBdr>
          <w:top w:val="nil"/>
          <w:left w:val="nil"/>
          <w:bottom w:val="nil"/>
          <w:right w:val="nil"/>
          <w:between w:val="nil"/>
        </w:pBdr>
        <w:spacing w:line="360" w:lineRule="auto"/>
        <w:rPr>
          <w:rFonts w:eastAsia="Arial" w:cstheme="minorHAnsi"/>
          <w:sz w:val="24"/>
          <w:szCs w:val="24"/>
        </w:rPr>
      </w:pPr>
      <w:r w:rsidRPr="00891EE5">
        <w:rPr>
          <w:rFonts w:eastAsia="Arial" w:cstheme="minorHAnsi"/>
          <w:sz w:val="24"/>
          <w:szCs w:val="24"/>
        </w:rPr>
        <w:t xml:space="preserve">In deciding about whether special circumstances apply, and allowing a reduction of the induction period, the AB will take account of advice and evidence from the employing school. </w:t>
      </w:r>
      <w:r w:rsidRPr="00891EE5">
        <w:rPr>
          <w:rFonts w:eastAsia="Arial" w:cstheme="minorHAnsi"/>
          <w:b/>
          <w:sz w:val="24"/>
          <w:szCs w:val="24"/>
        </w:rPr>
        <w:t>The AB will undertake a QA visit to assess the appropriateness of reducing the induction period, with a view to ensuring the likelihood of successful completion</w:t>
      </w:r>
      <w:r w:rsidRPr="00891EE5">
        <w:rPr>
          <w:rFonts w:eastAsia="Arial" w:cstheme="minorHAnsi"/>
          <w:sz w:val="24"/>
          <w:szCs w:val="24"/>
        </w:rPr>
        <w:t>.</w:t>
      </w:r>
      <w:r w:rsidR="00552D0A">
        <w:rPr>
          <w:rFonts w:eastAsia="Arial" w:cstheme="minorHAnsi"/>
          <w:sz w:val="24"/>
          <w:szCs w:val="24"/>
        </w:rPr>
        <w:t xml:space="preserve"> This will take place within the first half term of an ECT beginning their induction.</w:t>
      </w:r>
    </w:p>
    <w:p w14:paraId="56378A4A" w14:textId="605CB57C" w:rsidR="00456A66" w:rsidRPr="00891EE5" w:rsidRDefault="00552D0A" w:rsidP="00891EE5">
      <w:pPr>
        <w:pBdr>
          <w:top w:val="nil"/>
          <w:left w:val="nil"/>
          <w:bottom w:val="nil"/>
          <w:right w:val="nil"/>
          <w:between w:val="nil"/>
        </w:pBdr>
        <w:spacing w:line="360" w:lineRule="auto"/>
        <w:rPr>
          <w:rFonts w:eastAsia="Arial" w:cstheme="minorHAnsi"/>
          <w:sz w:val="24"/>
          <w:szCs w:val="24"/>
        </w:rPr>
      </w:pPr>
      <w:r>
        <w:rPr>
          <w:rFonts w:eastAsia="Arial" w:cstheme="minorHAnsi"/>
          <w:sz w:val="24"/>
          <w:szCs w:val="24"/>
        </w:rPr>
        <w:t>Prior to the</w:t>
      </w:r>
      <w:r w:rsidR="00456A66" w:rsidRPr="00891EE5">
        <w:rPr>
          <w:rFonts w:eastAsia="Arial" w:cstheme="minorHAnsi"/>
          <w:sz w:val="24"/>
          <w:szCs w:val="24"/>
        </w:rPr>
        <w:t xml:space="preserve"> visit</w:t>
      </w:r>
      <w:r>
        <w:rPr>
          <w:rFonts w:eastAsia="Arial" w:cstheme="minorHAnsi"/>
          <w:sz w:val="24"/>
          <w:szCs w:val="24"/>
        </w:rPr>
        <w:t>,</w:t>
      </w:r>
      <w:r w:rsidR="00456A66" w:rsidRPr="00891EE5">
        <w:rPr>
          <w:rFonts w:eastAsia="Arial" w:cstheme="minorHAnsi"/>
          <w:sz w:val="24"/>
          <w:szCs w:val="24"/>
        </w:rPr>
        <w:t xml:space="preserve"> the following documentary evidence should be </w:t>
      </w:r>
      <w:r>
        <w:rPr>
          <w:rFonts w:eastAsia="Arial" w:cstheme="minorHAnsi"/>
          <w:sz w:val="24"/>
          <w:szCs w:val="24"/>
        </w:rPr>
        <w:t>uploaded to ECT Manager</w:t>
      </w:r>
      <w:r w:rsidR="00456A66" w:rsidRPr="00891EE5">
        <w:rPr>
          <w:rFonts w:eastAsia="Arial" w:cstheme="minorHAnsi"/>
          <w:sz w:val="24"/>
          <w:szCs w:val="24"/>
        </w:rPr>
        <w:t xml:space="preserve">: </w:t>
      </w:r>
    </w:p>
    <w:p w14:paraId="2BC11220" w14:textId="77777777" w:rsidR="00456A66" w:rsidRPr="00891EE5" w:rsidRDefault="00456A66" w:rsidP="00891EE5">
      <w:pPr>
        <w:numPr>
          <w:ilvl w:val="0"/>
          <w:numId w:val="32"/>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Previous performance management documentation or record for last year of contracted employment</w:t>
      </w:r>
    </w:p>
    <w:p w14:paraId="28E115EA" w14:textId="77777777" w:rsidR="00456A66" w:rsidRPr="00891EE5" w:rsidRDefault="00456A66" w:rsidP="00891EE5">
      <w:pPr>
        <w:numPr>
          <w:ilvl w:val="0"/>
          <w:numId w:val="32"/>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Application form showing previous teaching experience with dates</w:t>
      </w:r>
    </w:p>
    <w:p w14:paraId="5E128600" w14:textId="77777777" w:rsidR="00456A66" w:rsidRPr="00891EE5" w:rsidRDefault="00456A66" w:rsidP="00891EE5">
      <w:pPr>
        <w:numPr>
          <w:ilvl w:val="0"/>
          <w:numId w:val="32"/>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Supporting statement from employing school based on observation(s) and any other evidence of ECT’s competence in relation to the Teachers’ Standards</w:t>
      </w:r>
    </w:p>
    <w:p w14:paraId="07AB9F98" w14:textId="77777777" w:rsidR="00456A66" w:rsidRPr="00891EE5" w:rsidRDefault="00456A66" w:rsidP="00891EE5">
      <w:pPr>
        <w:numPr>
          <w:ilvl w:val="0"/>
          <w:numId w:val="32"/>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Evidence from ECT of meeting the Teachers’ Standards</w:t>
      </w:r>
    </w:p>
    <w:p w14:paraId="5E164BC8" w14:textId="77777777" w:rsidR="00456A66" w:rsidRPr="00891EE5" w:rsidRDefault="00456A66" w:rsidP="00891EE5">
      <w:pPr>
        <w:numPr>
          <w:ilvl w:val="0"/>
          <w:numId w:val="32"/>
        </w:numPr>
        <w:pBdr>
          <w:top w:val="nil"/>
          <w:left w:val="nil"/>
          <w:bottom w:val="nil"/>
          <w:right w:val="nil"/>
          <w:between w:val="nil"/>
        </w:pBdr>
        <w:spacing w:after="0" w:line="360" w:lineRule="auto"/>
        <w:rPr>
          <w:rFonts w:eastAsia="Arial" w:cstheme="minorHAnsi"/>
          <w:sz w:val="24"/>
          <w:szCs w:val="24"/>
        </w:rPr>
      </w:pPr>
      <w:r w:rsidRPr="00891EE5">
        <w:rPr>
          <w:rFonts w:eastAsia="Arial" w:cstheme="minorHAnsi"/>
          <w:sz w:val="24"/>
          <w:szCs w:val="24"/>
        </w:rPr>
        <w:t>Evidence of two most recent lesson observations of ECT</w:t>
      </w:r>
    </w:p>
    <w:p w14:paraId="56635C3F" w14:textId="2126BCC0" w:rsidR="00456A66" w:rsidRPr="00891EE5" w:rsidRDefault="00456A66" w:rsidP="00891EE5">
      <w:pPr>
        <w:numPr>
          <w:ilvl w:val="0"/>
          <w:numId w:val="32"/>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Statement of agreement from ECT</w:t>
      </w:r>
    </w:p>
    <w:p w14:paraId="6623D077" w14:textId="77777777" w:rsidR="00456A66" w:rsidRPr="00891EE5" w:rsidRDefault="00456A66" w:rsidP="00891EE5">
      <w:pPr>
        <w:pBdr>
          <w:top w:val="nil"/>
          <w:left w:val="nil"/>
          <w:bottom w:val="nil"/>
          <w:right w:val="nil"/>
          <w:between w:val="nil"/>
        </w:pBdr>
        <w:spacing w:after="0" w:line="360" w:lineRule="auto"/>
        <w:ind w:left="780"/>
        <w:rPr>
          <w:rFonts w:cstheme="minorHAnsi"/>
          <w:sz w:val="24"/>
          <w:szCs w:val="24"/>
        </w:rPr>
      </w:pPr>
    </w:p>
    <w:p w14:paraId="17B086C4" w14:textId="3854248C" w:rsidR="00456A66" w:rsidRPr="00891EE5" w:rsidRDefault="00456A66" w:rsidP="00891EE5">
      <w:pPr>
        <w:pBdr>
          <w:top w:val="nil"/>
          <w:left w:val="nil"/>
          <w:bottom w:val="nil"/>
          <w:right w:val="nil"/>
          <w:between w:val="nil"/>
        </w:pBdr>
        <w:spacing w:line="360" w:lineRule="auto"/>
        <w:rPr>
          <w:rFonts w:eastAsia="Arial" w:cstheme="minorHAnsi"/>
          <w:sz w:val="24"/>
          <w:szCs w:val="24"/>
        </w:rPr>
      </w:pPr>
      <w:r w:rsidRPr="00891EE5">
        <w:rPr>
          <w:rFonts w:eastAsia="Arial" w:cstheme="minorHAnsi"/>
          <w:sz w:val="24"/>
          <w:szCs w:val="24"/>
        </w:rPr>
        <w:t>Where the AB applies discretion to reduce the induction period, the school must provide the full range of ECT entitlements for the duration of the induction period including:</w:t>
      </w:r>
    </w:p>
    <w:p w14:paraId="6A2ECEB0" w14:textId="77777777" w:rsidR="00456A66" w:rsidRPr="00891EE5" w:rsidRDefault="00456A66" w:rsidP="00891EE5">
      <w:pPr>
        <w:numPr>
          <w:ilvl w:val="0"/>
          <w:numId w:val="35"/>
        </w:numPr>
        <w:pBdr>
          <w:top w:val="nil"/>
          <w:left w:val="nil"/>
          <w:bottom w:val="nil"/>
          <w:right w:val="nil"/>
          <w:between w:val="nil"/>
        </w:pBdr>
        <w:spacing w:after="0" w:line="360" w:lineRule="auto"/>
        <w:rPr>
          <w:rFonts w:eastAsia="Arial" w:cstheme="minorHAnsi"/>
          <w:sz w:val="24"/>
          <w:szCs w:val="24"/>
        </w:rPr>
      </w:pPr>
      <w:r w:rsidRPr="00891EE5">
        <w:rPr>
          <w:rFonts w:eastAsia="Arial" w:cstheme="minorHAnsi"/>
          <w:sz w:val="24"/>
          <w:szCs w:val="24"/>
        </w:rPr>
        <w:t>Reduced teaching timetable of 90%</w:t>
      </w:r>
    </w:p>
    <w:p w14:paraId="20BC2CB3" w14:textId="77777777" w:rsidR="00456A66" w:rsidRPr="00891EE5" w:rsidRDefault="00456A66" w:rsidP="00891EE5">
      <w:pPr>
        <w:numPr>
          <w:ilvl w:val="0"/>
          <w:numId w:val="35"/>
        </w:numPr>
        <w:pBdr>
          <w:top w:val="nil"/>
          <w:left w:val="nil"/>
          <w:bottom w:val="nil"/>
          <w:right w:val="nil"/>
          <w:between w:val="nil"/>
        </w:pBdr>
        <w:spacing w:after="0" w:line="360" w:lineRule="auto"/>
        <w:rPr>
          <w:rFonts w:eastAsia="Arial" w:cstheme="minorHAnsi"/>
          <w:sz w:val="24"/>
          <w:szCs w:val="24"/>
        </w:rPr>
      </w:pPr>
      <w:r w:rsidRPr="00891EE5">
        <w:rPr>
          <w:rFonts w:eastAsia="Arial" w:cstheme="minorHAnsi"/>
          <w:sz w:val="24"/>
          <w:szCs w:val="24"/>
        </w:rPr>
        <w:t xml:space="preserve">Allocated Mentor and regular timetabled mentor meeting </w:t>
      </w:r>
    </w:p>
    <w:p w14:paraId="6E0BA50B" w14:textId="77777777" w:rsidR="00456A66" w:rsidRPr="00891EE5" w:rsidRDefault="00456A66" w:rsidP="00891EE5">
      <w:pPr>
        <w:numPr>
          <w:ilvl w:val="0"/>
          <w:numId w:val="35"/>
        </w:numPr>
        <w:pBdr>
          <w:top w:val="nil"/>
          <w:left w:val="nil"/>
          <w:bottom w:val="nil"/>
          <w:right w:val="nil"/>
          <w:between w:val="nil"/>
        </w:pBdr>
        <w:spacing w:after="0" w:line="360" w:lineRule="auto"/>
        <w:rPr>
          <w:rFonts w:eastAsia="Arial" w:cstheme="minorHAnsi"/>
          <w:sz w:val="24"/>
          <w:szCs w:val="24"/>
        </w:rPr>
      </w:pPr>
      <w:r w:rsidRPr="00891EE5">
        <w:rPr>
          <w:rFonts w:eastAsia="Arial" w:cstheme="minorHAnsi"/>
          <w:sz w:val="24"/>
          <w:szCs w:val="24"/>
        </w:rPr>
        <w:t>Access to an Early Career Framework (ECF) training programme and any other internal CPD that the ECT requires</w:t>
      </w:r>
    </w:p>
    <w:p w14:paraId="4FC784EA" w14:textId="77777777" w:rsidR="00456A66" w:rsidRPr="00891EE5" w:rsidRDefault="00456A66" w:rsidP="00891EE5">
      <w:pPr>
        <w:numPr>
          <w:ilvl w:val="0"/>
          <w:numId w:val="35"/>
        </w:numPr>
        <w:pBdr>
          <w:top w:val="nil"/>
          <w:left w:val="nil"/>
          <w:bottom w:val="nil"/>
          <w:right w:val="nil"/>
          <w:between w:val="nil"/>
        </w:pBdr>
        <w:spacing w:after="0" w:line="360" w:lineRule="auto"/>
        <w:rPr>
          <w:rFonts w:eastAsia="Arial" w:cstheme="minorHAnsi"/>
          <w:sz w:val="24"/>
          <w:szCs w:val="24"/>
        </w:rPr>
      </w:pPr>
      <w:r w:rsidRPr="00891EE5">
        <w:rPr>
          <w:rFonts w:eastAsia="Arial" w:cstheme="minorHAnsi"/>
          <w:sz w:val="24"/>
          <w:szCs w:val="24"/>
        </w:rPr>
        <w:t>The ECT is observed at regular intervals</w:t>
      </w:r>
    </w:p>
    <w:p w14:paraId="071DDD78" w14:textId="2BCCBF47" w:rsidR="00456A66" w:rsidRPr="00891EE5" w:rsidRDefault="00456A66" w:rsidP="00891EE5">
      <w:pPr>
        <w:numPr>
          <w:ilvl w:val="0"/>
          <w:numId w:val="35"/>
        </w:numPr>
        <w:pBdr>
          <w:top w:val="nil"/>
          <w:left w:val="nil"/>
          <w:bottom w:val="nil"/>
          <w:right w:val="nil"/>
          <w:between w:val="nil"/>
        </w:pBdr>
        <w:spacing w:after="0" w:line="360" w:lineRule="auto"/>
        <w:rPr>
          <w:rFonts w:eastAsia="Arial" w:cstheme="minorHAnsi"/>
          <w:sz w:val="24"/>
          <w:szCs w:val="24"/>
        </w:rPr>
      </w:pPr>
      <w:r w:rsidRPr="00891EE5">
        <w:rPr>
          <w:rFonts w:eastAsia="Arial" w:cstheme="minorHAnsi"/>
          <w:sz w:val="24"/>
          <w:szCs w:val="24"/>
        </w:rPr>
        <w:t>The ECT has opportunity to observe other teachers</w:t>
      </w:r>
    </w:p>
    <w:p w14:paraId="09FB4E82" w14:textId="2AE6918A" w:rsidR="00456A66" w:rsidRPr="00891EE5" w:rsidRDefault="00456A66" w:rsidP="00891EE5">
      <w:pPr>
        <w:pBdr>
          <w:top w:val="nil"/>
          <w:left w:val="nil"/>
          <w:bottom w:val="nil"/>
          <w:right w:val="nil"/>
          <w:between w:val="nil"/>
        </w:pBdr>
        <w:spacing w:line="360" w:lineRule="auto"/>
        <w:rPr>
          <w:rFonts w:eastAsia="Arial" w:cstheme="minorHAnsi"/>
          <w:sz w:val="24"/>
          <w:szCs w:val="24"/>
        </w:rPr>
      </w:pPr>
      <w:r w:rsidRPr="00891EE5">
        <w:rPr>
          <w:rFonts w:eastAsia="Arial" w:cstheme="minorHAnsi"/>
          <w:sz w:val="24"/>
          <w:szCs w:val="24"/>
        </w:rPr>
        <w:t xml:space="preserve">If at the end of the reduced induction period the school’s recommendation is that the ECT has </w:t>
      </w:r>
      <w:r w:rsidRPr="00891EE5">
        <w:rPr>
          <w:rFonts w:eastAsia="Arial" w:cstheme="minorHAnsi"/>
          <w:sz w:val="24"/>
          <w:szCs w:val="24"/>
          <w:u w:val="single"/>
        </w:rPr>
        <w:t>not</w:t>
      </w:r>
      <w:r w:rsidRPr="00891EE5">
        <w:rPr>
          <w:rFonts w:eastAsia="Arial" w:cstheme="minorHAnsi"/>
          <w:sz w:val="24"/>
          <w:szCs w:val="24"/>
        </w:rPr>
        <w:t xml:space="preserve"> successfully met the Standards, the AB will then follow the induction process in the normal way (see paras 2.6 – 2.68). The AB will decide whether the ECT:</w:t>
      </w:r>
    </w:p>
    <w:p w14:paraId="08FF756C" w14:textId="77777777" w:rsidR="00456A66" w:rsidRPr="00891EE5" w:rsidRDefault="00456A66" w:rsidP="00891EE5">
      <w:pPr>
        <w:numPr>
          <w:ilvl w:val="0"/>
          <w:numId w:val="34"/>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Has achieved the relevant Standards and thereby satisfactorily completed their induction period;</w:t>
      </w:r>
    </w:p>
    <w:p w14:paraId="4B485972" w14:textId="77777777" w:rsidR="00456A66" w:rsidRPr="00891EE5" w:rsidRDefault="00456A66" w:rsidP="00891EE5">
      <w:pPr>
        <w:numPr>
          <w:ilvl w:val="0"/>
          <w:numId w:val="34"/>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Requires an extension of the induction period; or</w:t>
      </w:r>
    </w:p>
    <w:p w14:paraId="526389C0" w14:textId="771D5E5E" w:rsidR="00456A66" w:rsidRPr="00891EE5" w:rsidRDefault="00456A66" w:rsidP="00891EE5">
      <w:pPr>
        <w:numPr>
          <w:ilvl w:val="0"/>
          <w:numId w:val="34"/>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Has failed to complete satisfactorily the induction period.</w:t>
      </w:r>
    </w:p>
    <w:p w14:paraId="3CBA35E8" w14:textId="77777777" w:rsidR="00456A66" w:rsidRPr="00891EE5" w:rsidRDefault="00456A66" w:rsidP="00891EE5">
      <w:pPr>
        <w:pBdr>
          <w:top w:val="nil"/>
          <w:left w:val="nil"/>
          <w:bottom w:val="nil"/>
          <w:right w:val="nil"/>
          <w:between w:val="nil"/>
        </w:pBdr>
        <w:spacing w:after="0" w:line="360" w:lineRule="auto"/>
        <w:ind w:left="720"/>
        <w:rPr>
          <w:rFonts w:cstheme="minorHAnsi"/>
          <w:sz w:val="24"/>
          <w:szCs w:val="24"/>
        </w:rPr>
      </w:pPr>
    </w:p>
    <w:p w14:paraId="0C38AEBC" w14:textId="7020CD15" w:rsidR="00456A66" w:rsidRPr="00891EE5" w:rsidRDefault="00456A66" w:rsidP="00891EE5">
      <w:pPr>
        <w:pBdr>
          <w:top w:val="nil"/>
          <w:left w:val="nil"/>
          <w:bottom w:val="nil"/>
          <w:right w:val="nil"/>
          <w:between w:val="nil"/>
        </w:pBdr>
        <w:spacing w:line="360" w:lineRule="auto"/>
        <w:rPr>
          <w:rFonts w:eastAsia="Arial" w:cstheme="minorHAnsi"/>
          <w:b/>
          <w:sz w:val="24"/>
          <w:szCs w:val="24"/>
        </w:rPr>
      </w:pPr>
      <w:r w:rsidRPr="00891EE5">
        <w:rPr>
          <w:rFonts w:eastAsia="Arial" w:cstheme="minorHAnsi"/>
          <w:b/>
          <w:sz w:val="24"/>
          <w:szCs w:val="24"/>
        </w:rPr>
        <w:t>Guidance for considering a reduction of the induction period:</w:t>
      </w:r>
    </w:p>
    <w:p w14:paraId="4240FDA2" w14:textId="77777777" w:rsidR="00876FE1" w:rsidRDefault="00456A66" w:rsidP="00891EE5">
      <w:pPr>
        <w:pBdr>
          <w:top w:val="nil"/>
          <w:left w:val="nil"/>
          <w:bottom w:val="nil"/>
          <w:right w:val="nil"/>
          <w:between w:val="nil"/>
        </w:pBdr>
        <w:spacing w:line="360" w:lineRule="auto"/>
        <w:rPr>
          <w:rFonts w:eastAsia="Arial" w:cstheme="minorHAnsi"/>
          <w:sz w:val="24"/>
          <w:szCs w:val="24"/>
        </w:rPr>
      </w:pPr>
      <w:r w:rsidRPr="00891EE5">
        <w:rPr>
          <w:rFonts w:eastAsia="Arial" w:cstheme="minorHAnsi"/>
          <w:sz w:val="24"/>
          <w:szCs w:val="24"/>
        </w:rPr>
        <w:t xml:space="preserve">The teacher </w:t>
      </w:r>
      <w:r w:rsidRPr="00891EE5">
        <w:rPr>
          <w:rFonts w:eastAsia="Arial" w:cstheme="minorHAnsi"/>
          <w:b/>
          <w:sz w:val="24"/>
          <w:szCs w:val="24"/>
        </w:rPr>
        <w:t>should already have significant teaching experience</w:t>
      </w:r>
      <w:r w:rsidRPr="00891EE5">
        <w:rPr>
          <w:rFonts w:eastAsia="Arial" w:cstheme="minorHAnsi"/>
          <w:sz w:val="24"/>
          <w:szCs w:val="24"/>
        </w:rPr>
        <w:t xml:space="preserve"> (3.3): </w:t>
      </w:r>
    </w:p>
    <w:p w14:paraId="4E5BCFDC" w14:textId="5670D8FB" w:rsidR="00456A66" w:rsidRPr="00891EE5" w:rsidRDefault="00456A66" w:rsidP="00891EE5">
      <w:pPr>
        <w:pBdr>
          <w:top w:val="nil"/>
          <w:left w:val="nil"/>
          <w:bottom w:val="nil"/>
          <w:right w:val="nil"/>
          <w:between w:val="nil"/>
        </w:pBdr>
        <w:spacing w:line="360" w:lineRule="auto"/>
        <w:rPr>
          <w:rFonts w:eastAsia="Arial" w:cstheme="minorHAnsi"/>
          <w:sz w:val="24"/>
          <w:szCs w:val="24"/>
        </w:rPr>
      </w:pPr>
      <w:r w:rsidRPr="00891EE5">
        <w:rPr>
          <w:rFonts w:eastAsia="Arial" w:cstheme="minorHAnsi"/>
          <w:sz w:val="24"/>
          <w:szCs w:val="24"/>
        </w:rPr>
        <w:t>For example</w:t>
      </w:r>
    </w:p>
    <w:p w14:paraId="3341FADF" w14:textId="77777777" w:rsidR="00456A66" w:rsidRPr="00891EE5" w:rsidRDefault="00456A66" w:rsidP="00891EE5">
      <w:pPr>
        <w:pBdr>
          <w:top w:val="nil"/>
          <w:left w:val="nil"/>
          <w:bottom w:val="nil"/>
          <w:right w:val="nil"/>
          <w:between w:val="nil"/>
        </w:pBdr>
        <w:spacing w:line="360" w:lineRule="auto"/>
        <w:rPr>
          <w:rFonts w:eastAsia="Arial" w:cstheme="minorHAnsi"/>
          <w:sz w:val="24"/>
          <w:szCs w:val="24"/>
        </w:rPr>
      </w:pPr>
      <w:r w:rsidRPr="00891EE5">
        <w:rPr>
          <w:rFonts w:eastAsia="Arial" w:cstheme="minorHAnsi"/>
          <w:sz w:val="24"/>
          <w:szCs w:val="24"/>
        </w:rPr>
        <w:t>Prior experience as a teacher in:</w:t>
      </w:r>
    </w:p>
    <w:p w14:paraId="05420F96" w14:textId="77777777" w:rsidR="00456A66" w:rsidRPr="00891EE5" w:rsidRDefault="00456A66" w:rsidP="00891EE5">
      <w:pPr>
        <w:numPr>
          <w:ilvl w:val="0"/>
          <w:numId w:val="37"/>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An independent school</w:t>
      </w:r>
    </w:p>
    <w:p w14:paraId="525CA769" w14:textId="77777777" w:rsidR="00456A66" w:rsidRPr="00891EE5" w:rsidRDefault="00456A66" w:rsidP="00891EE5">
      <w:pPr>
        <w:numPr>
          <w:ilvl w:val="0"/>
          <w:numId w:val="37"/>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An Academy or Free School</w:t>
      </w:r>
    </w:p>
    <w:p w14:paraId="478F50A5" w14:textId="77777777" w:rsidR="00456A66" w:rsidRPr="00891EE5" w:rsidRDefault="00456A66" w:rsidP="00891EE5">
      <w:pPr>
        <w:numPr>
          <w:ilvl w:val="0"/>
          <w:numId w:val="37"/>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An FE institution</w:t>
      </w:r>
    </w:p>
    <w:p w14:paraId="60159A30" w14:textId="77777777" w:rsidR="00456A66" w:rsidRPr="00891EE5" w:rsidRDefault="00456A66" w:rsidP="00891EE5">
      <w:pPr>
        <w:numPr>
          <w:ilvl w:val="0"/>
          <w:numId w:val="37"/>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A British School overseas</w:t>
      </w:r>
    </w:p>
    <w:p w14:paraId="37BFDAE7" w14:textId="7395277F" w:rsidR="00456A66" w:rsidRPr="00891EE5" w:rsidRDefault="00456A66" w:rsidP="00891EE5">
      <w:pPr>
        <w:numPr>
          <w:ilvl w:val="0"/>
          <w:numId w:val="37"/>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Any other institution where induction may be served (2.1)</w:t>
      </w:r>
    </w:p>
    <w:p w14:paraId="1378CDC0" w14:textId="070D00E0" w:rsidR="00456A66" w:rsidRPr="00891EE5" w:rsidRDefault="00456A66" w:rsidP="00891EE5">
      <w:pPr>
        <w:pBdr>
          <w:top w:val="nil"/>
          <w:left w:val="nil"/>
          <w:bottom w:val="nil"/>
          <w:right w:val="nil"/>
          <w:between w:val="nil"/>
        </w:pBdr>
        <w:spacing w:line="360" w:lineRule="auto"/>
        <w:rPr>
          <w:rFonts w:eastAsia="Arial" w:cstheme="minorHAnsi"/>
          <w:sz w:val="24"/>
          <w:szCs w:val="24"/>
        </w:rPr>
      </w:pPr>
      <w:r w:rsidRPr="00891EE5">
        <w:rPr>
          <w:rFonts w:eastAsia="Arial" w:cstheme="minorHAnsi"/>
          <w:sz w:val="24"/>
          <w:szCs w:val="24"/>
        </w:rPr>
        <w:t>And/or</w:t>
      </w:r>
    </w:p>
    <w:p w14:paraId="1C7A0124" w14:textId="77777777" w:rsidR="00456A66" w:rsidRPr="00891EE5" w:rsidRDefault="00456A66" w:rsidP="00891EE5">
      <w:pPr>
        <w:pBdr>
          <w:top w:val="nil"/>
          <w:left w:val="nil"/>
          <w:bottom w:val="nil"/>
          <w:right w:val="nil"/>
          <w:between w:val="nil"/>
        </w:pBdr>
        <w:spacing w:line="360" w:lineRule="auto"/>
        <w:rPr>
          <w:rFonts w:eastAsia="Arial" w:cstheme="minorHAnsi"/>
          <w:sz w:val="24"/>
          <w:szCs w:val="24"/>
        </w:rPr>
      </w:pPr>
      <w:r w:rsidRPr="00891EE5">
        <w:rPr>
          <w:rFonts w:eastAsia="Arial" w:cstheme="minorHAnsi"/>
          <w:sz w:val="24"/>
          <w:szCs w:val="24"/>
        </w:rPr>
        <w:t>Prior experience as:</w:t>
      </w:r>
    </w:p>
    <w:p w14:paraId="0F8A7302" w14:textId="77777777" w:rsidR="00456A66" w:rsidRPr="00891EE5" w:rsidRDefault="00456A66" w:rsidP="00891EE5">
      <w:pPr>
        <w:numPr>
          <w:ilvl w:val="0"/>
          <w:numId w:val="31"/>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An unqualified teacher/instructor</w:t>
      </w:r>
    </w:p>
    <w:p w14:paraId="4D6ADEA8" w14:textId="77777777" w:rsidR="00456A66" w:rsidRPr="00891EE5" w:rsidRDefault="00456A66" w:rsidP="00891EE5">
      <w:pPr>
        <w:numPr>
          <w:ilvl w:val="0"/>
          <w:numId w:val="31"/>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A teacher in a school where induction cannot normally be served</w:t>
      </w:r>
    </w:p>
    <w:p w14:paraId="6B9FD07A" w14:textId="607D5D77" w:rsidR="00456A66" w:rsidRPr="00891EE5" w:rsidRDefault="00456A66" w:rsidP="00891EE5">
      <w:pPr>
        <w:numPr>
          <w:ilvl w:val="0"/>
          <w:numId w:val="31"/>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A teacher in an overseas school</w:t>
      </w:r>
    </w:p>
    <w:p w14:paraId="45CE2EB9" w14:textId="447785C8" w:rsidR="00456A66" w:rsidRPr="00891EE5" w:rsidRDefault="00456A66" w:rsidP="00891EE5">
      <w:pPr>
        <w:pBdr>
          <w:top w:val="nil"/>
          <w:left w:val="nil"/>
          <w:bottom w:val="nil"/>
          <w:right w:val="nil"/>
          <w:between w:val="nil"/>
        </w:pBdr>
        <w:spacing w:line="360" w:lineRule="auto"/>
        <w:rPr>
          <w:rFonts w:eastAsia="Arial" w:cstheme="minorHAnsi"/>
          <w:sz w:val="24"/>
          <w:szCs w:val="24"/>
        </w:rPr>
      </w:pPr>
      <w:r w:rsidRPr="00891EE5">
        <w:rPr>
          <w:rFonts w:eastAsia="Arial" w:cstheme="minorHAnsi"/>
          <w:sz w:val="24"/>
          <w:szCs w:val="24"/>
        </w:rPr>
        <w:t>And/or</w:t>
      </w:r>
    </w:p>
    <w:p w14:paraId="11E33DCF" w14:textId="77777777" w:rsidR="00456A66" w:rsidRPr="00891EE5" w:rsidRDefault="00456A66" w:rsidP="00891EE5">
      <w:pPr>
        <w:pBdr>
          <w:top w:val="nil"/>
          <w:left w:val="nil"/>
          <w:bottom w:val="nil"/>
          <w:right w:val="nil"/>
          <w:between w:val="nil"/>
        </w:pBdr>
        <w:spacing w:line="360" w:lineRule="auto"/>
        <w:rPr>
          <w:rFonts w:eastAsia="Arial" w:cstheme="minorHAnsi"/>
          <w:sz w:val="24"/>
          <w:szCs w:val="24"/>
        </w:rPr>
      </w:pPr>
      <w:r w:rsidRPr="00891EE5">
        <w:rPr>
          <w:rFonts w:eastAsia="Arial" w:cstheme="minorHAnsi"/>
          <w:sz w:val="24"/>
          <w:szCs w:val="24"/>
        </w:rPr>
        <w:t>Prior experience in a school which has provided:</w:t>
      </w:r>
    </w:p>
    <w:p w14:paraId="55C6F66E" w14:textId="77777777" w:rsidR="00456A66" w:rsidRPr="00891EE5" w:rsidRDefault="00456A66" w:rsidP="00891EE5">
      <w:pPr>
        <w:numPr>
          <w:ilvl w:val="0"/>
          <w:numId w:val="36"/>
        </w:numPr>
        <w:pBdr>
          <w:top w:val="nil"/>
          <w:left w:val="nil"/>
          <w:bottom w:val="nil"/>
          <w:right w:val="nil"/>
          <w:between w:val="nil"/>
        </w:pBdr>
        <w:spacing w:after="0" w:line="360" w:lineRule="auto"/>
        <w:rPr>
          <w:rFonts w:cstheme="minorHAnsi"/>
          <w:sz w:val="24"/>
          <w:szCs w:val="24"/>
        </w:rPr>
      </w:pPr>
      <w:r w:rsidRPr="00891EE5">
        <w:rPr>
          <w:rFonts w:eastAsia="Arial" w:cstheme="minorHAnsi"/>
          <w:b/>
          <w:sz w:val="24"/>
          <w:szCs w:val="24"/>
        </w:rPr>
        <w:t>Recent</w:t>
      </w:r>
      <w:r w:rsidRPr="00891EE5">
        <w:rPr>
          <w:rFonts w:eastAsia="Arial" w:cstheme="minorHAnsi"/>
          <w:sz w:val="24"/>
          <w:szCs w:val="24"/>
        </w:rPr>
        <w:t xml:space="preserve"> teaching experience (ie within last 5 years) and in the same phase/age range </w:t>
      </w:r>
    </w:p>
    <w:p w14:paraId="4CE8B7B2" w14:textId="77777777" w:rsidR="00456A66" w:rsidRPr="00891EE5" w:rsidRDefault="00456A66" w:rsidP="00891EE5">
      <w:pPr>
        <w:numPr>
          <w:ilvl w:val="0"/>
          <w:numId w:val="36"/>
        </w:numPr>
        <w:pBdr>
          <w:top w:val="nil"/>
          <w:left w:val="nil"/>
          <w:bottom w:val="nil"/>
          <w:right w:val="nil"/>
          <w:between w:val="nil"/>
        </w:pBdr>
        <w:spacing w:after="0" w:line="360" w:lineRule="auto"/>
        <w:rPr>
          <w:rFonts w:cstheme="minorHAnsi"/>
          <w:sz w:val="24"/>
          <w:szCs w:val="24"/>
        </w:rPr>
      </w:pPr>
      <w:r w:rsidRPr="00891EE5">
        <w:rPr>
          <w:rFonts w:eastAsia="Arial" w:cstheme="minorHAnsi"/>
          <w:b/>
          <w:sz w:val="24"/>
          <w:szCs w:val="24"/>
        </w:rPr>
        <w:t>Relevant</w:t>
      </w:r>
      <w:r w:rsidRPr="00891EE5">
        <w:rPr>
          <w:rFonts w:eastAsia="Arial" w:cstheme="minorHAnsi"/>
          <w:sz w:val="24"/>
          <w:szCs w:val="24"/>
        </w:rPr>
        <w:t xml:space="preserve"> teaching experience (ie similar subject &amp; where relevant knowledge and understanding of syllabus/curriculum etc)</w:t>
      </w:r>
    </w:p>
    <w:p w14:paraId="16DC0A6C" w14:textId="77777777" w:rsidR="00456A66" w:rsidRPr="00891EE5" w:rsidRDefault="00456A66" w:rsidP="00891EE5">
      <w:pPr>
        <w:numPr>
          <w:ilvl w:val="0"/>
          <w:numId w:val="36"/>
        </w:numPr>
        <w:pBdr>
          <w:top w:val="nil"/>
          <w:left w:val="nil"/>
          <w:bottom w:val="nil"/>
          <w:right w:val="nil"/>
          <w:between w:val="nil"/>
        </w:pBdr>
        <w:spacing w:after="0" w:line="360" w:lineRule="auto"/>
        <w:rPr>
          <w:rFonts w:cstheme="minorHAnsi"/>
          <w:sz w:val="24"/>
          <w:szCs w:val="24"/>
        </w:rPr>
      </w:pPr>
      <w:r w:rsidRPr="00891EE5">
        <w:rPr>
          <w:rFonts w:eastAsia="Arial" w:cstheme="minorHAnsi"/>
          <w:b/>
          <w:sz w:val="24"/>
          <w:szCs w:val="24"/>
        </w:rPr>
        <w:t>Continuous</w:t>
      </w:r>
      <w:r w:rsidRPr="00891EE5">
        <w:rPr>
          <w:rFonts w:eastAsia="Arial" w:cstheme="minorHAnsi"/>
          <w:sz w:val="24"/>
          <w:szCs w:val="24"/>
        </w:rPr>
        <w:t xml:space="preserve"> contracted employment of not less than 3 terms normally undertaken at the same school</w:t>
      </w:r>
    </w:p>
    <w:p w14:paraId="12889426" w14:textId="77777777" w:rsidR="00456A66" w:rsidRPr="00891EE5" w:rsidRDefault="00456A66" w:rsidP="00891EE5">
      <w:pPr>
        <w:numPr>
          <w:ilvl w:val="0"/>
          <w:numId w:val="36"/>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An appropriate working and teaching environment (ie a school which has not been deemed as unsuitable to host induction through Special Measures)</w:t>
      </w:r>
    </w:p>
    <w:p w14:paraId="1CA83126" w14:textId="77777777" w:rsidR="00456A66" w:rsidRPr="00891EE5" w:rsidRDefault="00456A66" w:rsidP="00891EE5">
      <w:pPr>
        <w:numPr>
          <w:ilvl w:val="0"/>
          <w:numId w:val="36"/>
        </w:numPr>
        <w:pBdr>
          <w:top w:val="nil"/>
          <w:left w:val="nil"/>
          <w:bottom w:val="nil"/>
          <w:right w:val="nil"/>
          <w:between w:val="nil"/>
        </w:pBdr>
        <w:spacing w:after="0" w:line="360" w:lineRule="auto"/>
        <w:rPr>
          <w:rFonts w:cstheme="minorHAnsi"/>
          <w:sz w:val="24"/>
          <w:szCs w:val="24"/>
        </w:rPr>
      </w:pPr>
      <w:r w:rsidRPr="00891EE5">
        <w:rPr>
          <w:rFonts w:eastAsia="Arial" w:cstheme="minorHAnsi"/>
          <w:sz w:val="24"/>
          <w:szCs w:val="24"/>
        </w:rPr>
        <w:t>Performance management processes which can evidence experience and competence</w:t>
      </w:r>
    </w:p>
    <w:p w14:paraId="36E5B9A3" w14:textId="77777777" w:rsidR="00456A66" w:rsidRPr="00891EE5" w:rsidRDefault="00456A66" w:rsidP="00891EE5">
      <w:pPr>
        <w:spacing w:line="360" w:lineRule="auto"/>
        <w:rPr>
          <w:rFonts w:cstheme="minorHAnsi"/>
          <w:sz w:val="24"/>
          <w:szCs w:val="24"/>
          <w:highlight w:val="yellow"/>
        </w:rPr>
      </w:pPr>
    </w:p>
    <w:sectPr w:rsidR="00456A66" w:rsidRPr="00891EE5">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2B79D" w14:textId="77777777" w:rsidR="008E4295" w:rsidRDefault="008E4295" w:rsidP="000C426C">
      <w:pPr>
        <w:spacing w:after="0" w:line="240" w:lineRule="auto"/>
      </w:pPr>
      <w:r>
        <w:separator/>
      </w:r>
    </w:p>
  </w:endnote>
  <w:endnote w:type="continuationSeparator" w:id="0">
    <w:p w14:paraId="0D151423" w14:textId="77777777" w:rsidR="008E4295" w:rsidRDefault="008E4295" w:rsidP="000C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570891"/>
      <w:docPartObj>
        <w:docPartGallery w:val="Page Numbers (Bottom of Page)"/>
        <w:docPartUnique/>
      </w:docPartObj>
    </w:sdtPr>
    <w:sdtEndPr>
      <w:rPr>
        <w:color w:val="7F7F7F" w:themeColor="background1" w:themeShade="7F"/>
        <w:spacing w:val="60"/>
      </w:rPr>
    </w:sdtEndPr>
    <w:sdtContent>
      <w:p w14:paraId="4AE1199E" w14:textId="6D3A5603" w:rsidR="000C426C" w:rsidRDefault="000C42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A4303">
          <w:rPr>
            <w:noProof/>
          </w:rPr>
          <w:t>13</w:t>
        </w:r>
        <w:r>
          <w:rPr>
            <w:noProof/>
          </w:rPr>
          <w:fldChar w:fldCharType="end"/>
        </w:r>
        <w:r>
          <w:t xml:space="preserve"> | </w:t>
        </w:r>
        <w:r>
          <w:rPr>
            <w:color w:val="7F7F7F" w:themeColor="background1" w:themeShade="7F"/>
            <w:spacing w:val="60"/>
          </w:rPr>
          <w:t>Page</w:t>
        </w:r>
      </w:p>
    </w:sdtContent>
  </w:sdt>
  <w:p w14:paraId="2250F1EB" w14:textId="77777777" w:rsidR="000C426C" w:rsidRDefault="000C4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EE135" w14:textId="77777777" w:rsidR="008E4295" w:rsidRDefault="008E4295" w:rsidP="000C426C">
      <w:pPr>
        <w:spacing w:after="0" w:line="240" w:lineRule="auto"/>
      </w:pPr>
      <w:r>
        <w:separator/>
      </w:r>
    </w:p>
  </w:footnote>
  <w:footnote w:type="continuationSeparator" w:id="0">
    <w:p w14:paraId="79BFC5F9" w14:textId="77777777" w:rsidR="008E4295" w:rsidRDefault="008E4295" w:rsidP="000C4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7D38"/>
    <w:multiLevelType w:val="multilevel"/>
    <w:tmpl w:val="540CC27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4D512C8"/>
    <w:multiLevelType w:val="hybridMultilevel"/>
    <w:tmpl w:val="7A8859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89F91"/>
    <w:multiLevelType w:val="hybridMultilevel"/>
    <w:tmpl w:val="3E221926"/>
    <w:lvl w:ilvl="0" w:tplc="457ACD0E">
      <w:start w:val="1"/>
      <w:numFmt w:val="decimal"/>
      <w:lvlText w:val="%1."/>
      <w:lvlJc w:val="left"/>
      <w:pPr>
        <w:ind w:left="720" w:hanging="360"/>
      </w:pPr>
    </w:lvl>
    <w:lvl w:ilvl="1" w:tplc="4176BC16">
      <w:start w:val="1"/>
      <w:numFmt w:val="lowerLetter"/>
      <w:lvlText w:val="%2."/>
      <w:lvlJc w:val="left"/>
      <w:pPr>
        <w:ind w:left="1440" w:hanging="360"/>
      </w:pPr>
    </w:lvl>
    <w:lvl w:ilvl="2" w:tplc="4564A352">
      <w:start w:val="1"/>
      <w:numFmt w:val="lowerRoman"/>
      <w:lvlText w:val="%3."/>
      <w:lvlJc w:val="right"/>
      <w:pPr>
        <w:ind w:left="2160" w:hanging="180"/>
      </w:pPr>
    </w:lvl>
    <w:lvl w:ilvl="3" w:tplc="0DC0DE74">
      <w:start w:val="1"/>
      <w:numFmt w:val="decimal"/>
      <w:lvlText w:val="%4."/>
      <w:lvlJc w:val="left"/>
      <w:pPr>
        <w:ind w:left="2880" w:hanging="360"/>
      </w:pPr>
    </w:lvl>
    <w:lvl w:ilvl="4" w:tplc="AC687E50">
      <w:start w:val="1"/>
      <w:numFmt w:val="lowerLetter"/>
      <w:lvlText w:val="%5."/>
      <w:lvlJc w:val="left"/>
      <w:pPr>
        <w:ind w:left="3600" w:hanging="360"/>
      </w:pPr>
    </w:lvl>
    <w:lvl w:ilvl="5" w:tplc="595EC2F2">
      <w:start w:val="1"/>
      <w:numFmt w:val="lowerRoman"/>
      <w:lvlText w:val="%6."/>
      <w:lvlJc w:val="right"/>
      <w:pPr>
        <w:ind w:left="4320" w:hanging="180"/>
      </w:pPr>
    </w:lvl>
    <w:lvl w:ilvl="6" w:tplc="6CBA72A0">
      <w:start w:val="1"/>
      <w:numFmt w:val="decimal"/>
      <w:lvlText w:val="%7."/>
      <w:lvlJc w:val="left"/>
      <w:pPr>
        <w:ind w:left="5040" w:hanging="360"/>
      </w:pPr>
    </w:lvl>
    <w:lvl w:ilvl="7" w:tplc="DEB8D47E">
      <w:start w:val="1"/>
      <w:numFmt w:val="lowerLetter"/>
      <w:lvlText w:val="%8."/>
      <w:lvlJc w:val="left"/>
      <w:pPr>
        <w:ind w:left="5760" w:hanging="360"/>
      </w:pPr>
    </w:lvl>
    <w:lvl w:ilvl="8" w:tplc="9AA4309E">
      <w:start w:val="1"/>
      <w:numFmt w:val="lowerRoman"/>
      <w:lvlText w:val="%9."/>
      <w:lvlJc w:val="right"/>
      <w:pPr>
        <w:ind w:left="6480" w:hanging="180"/>
      </w:pPr>
    </w:lvl>
  </w:abstractNum>
  <w:abstractNum w:abstractNumId="3" w15:restartNumberingAfterBreak="0">
    <w:nsid w:val="08CA68DB"/>
    <w:multiLevelType w:val="hybridMultilevel"/>
    <w:tmpl w:val="AFE0C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91B28"/>
    <w:multiLevelType w:val="hybridMultilevel"/>
    <w:tmpl w:val="C6484EBA"/>
    <w:lvl w:ilvl="0" w:tplc="A5C61D1C">
      <w:start w:val="1"/>
      <w:numFmt w:val="decimal"/>
      <w:lvlText w:val="%1."/>
      <w:lvlJc w:val="left"/>
      <w:pPr>
        <w:ind w:left="720" w:hanging="360"/>
      </w:pPr>
    </w:lvl>
    <w:lvl w:ilvl="1" w:tplc="1EDC49B4">
      <w:start w:val="1"/>
      <w:numFmt w:val="lowerLetter"/>
      <w:lvlText w:val="%2."/>
      <w:lvlJc w:val="left"/>
      <w:pPr>
        <w:ind w:left="1440" w:hanging="360"/>
      </w:pPr>
    </w:lvl>
    <w:lvl w:ilvl="2" w:tplc="F5822C08">
      <w:start w:val="1"/>
      <w:numFmt w:val="lowerRoman"/>
      <w:lvlText w:val="%3."/>
      <w:lvlJc w:val="right"/>
      <w:pPr>
        <w:ind w:left="2160" w:hanging="180"/>
      </w:pPr>
    </w:lvl>
    <w:lvl w:ilvl="3" w:tplc="8CAC0BAA">
      <w:start w:val="1"/>
      <w:numFmt w:val="decimal"/>
      <w:lvlText w:val="%4."/>
      <w:lvlJc w:val="left"/>
      <w:pPr>
        <w:ind w:left="2880" w:hanging="360"/>
      </w:pPr>
    </w:lvl>
    <w:lvl w:ilvl="4" w:tplc="DBC6F124">
      <w:start w:val="1"/>
      <w:numFmt w:val="lowerLetter"/>
      <w:lvlText w:val="%5."/>
      <w:lvlJc w:val="left"/>
      <w:pPr>
        <w:ind w:left="3600" w:hanging="360"/>
      </w:pPr>
    </w:lvl>
    <w:lvl w:ilvl="5" w:tplc="AD3096CE">
      <w:start w:val="1"/>
      <w:numFmt w:val="lowerRoman"/>
      <w:lvlText w:val="%6."/>
      <w:lvlJc w:val="right"/>
      <w:pPr>
        <w:ind w:left="4320" w:hanging="180"/>
      </w:pPr>
    </w:lvl>
    <w:lvl w:ilvl="6" w:tplc="E77E6456">
      <w:start w:val="1"/>
      <w:numFmt w:val="decimal"/>
      <w:lvlText w:val="%7."/>
      <w:lvlJc w:val="left"/>
      <w:pPr>
        <w:ind w:left="5040" w:hanging="360"/>
      </w:pPr>
    </w:lvl>
    <w:lvl w:ilvl="7" w:tplc="9B385F8C">
      <w:start w:val="1"/>
      <w:numFmt w:val="lowerLetter"/>
      <w:lvlText w:val="%8."/>
      <w:lvlJc w:val="left"/>
      <w:pPr>
        <w:ind w:left="5760" w:hanging="360"/>
      </w:pPr>
    </w:lvl>
    <w:lvl w:ilvl="8" w:tplc="0D12D098">
      <w:start w:val="1"/>
      <w:numFmt w:val="lowerRoman"/>
      <w:lvlText w:val="%9."/>
      <w:lvlJc w:val="right"/>
      <w:pPr>
        <w:ind w:left="6480" w:hanging="180"/>
      </w:pPr>
    </w:lvl>
  </w:abstractNum>
  <w:abstractNum w:abstractNumId="5" w15:restartNumberingAfterBreak="0">
    <w:nsid w:val="10042354"/>
    <w:multiLevelType w:val="hybridMultilevel"/>
    <w:tmpl w:val="2F30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E361A"/>
    <w:multiLevelType w:val="hybridMultilevel"/>
    <w:tmpl w:val="7F541748"/>
    <w:lvl w:ilvl="0" w:tplc="495E27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9A2F4F"/>
    <w:multiLevelType w:val="hybridMultilevel"/>
    <w:tmpl w:val="CED446AA"/>
    <w:lvl w:ilvl="0" w:tplc="7D9640A2">
      <w:start w:val="1"/>
      <w:numFmt w:val="decimal"/>
      <w:lvlText w:val="%1."/>
      <w:lvlJc w:val="left"/>
      <w:pPr>
        <w:ind w:left="720" w:hanging="360"/>
      </w:pPr>
    </w:lvl>
    <w:lvl w:ilvl="1" w:tplc="EC0C4EAC">
      <w:start w:val="1"/>
      <w:numFmt w:val="lowerLetter"/>
      <w:lvlText w:val="%2."/>
      <w:lvlJc w:val="left"/>
      <w:pPr>
        <w:ind w:left="1440" w:hanging="360"/>
      </w:pPr>
    </w:lvl>
    <w:lvl w:ilvl="2" w:tplc="6B0E6AC8">
      <w:start w:val="1"/>
      <w:numFmt w:val="lowerRoman"/>
      <w:lvlText w:val="%3."/>
      <w:lvlJc w:val="right"/>
      <w:pPr>
        <w:ind w:left="2160" w:hanging="180"/>
      </w:pPr>
    </w:lvl>
    <w:lvl w:ilvl="3" w:tplc="D1EC011C">
      <w:start w:val="1"/>
      <w:numFmt w:val="decimal"/>
      <w:lvlText w:val="%4."/>
      <w:lvlJc w:val="left"/>
      <w:pPr>
        <w:ind w:left="2880" w:hanging="360"/>
      </w:pPr>
    </w:lvl>
    <w:lvl w:ilvl="4" w:tplc="F5602330">
      <w:start w:val="1"/>
      <w:numFmt w:val="lowerLetter"/>
      <w:lvlText w:val="%5."/>
      <w:lvlJc w:val="left"/>
      <w:pPr>
        <w:ind w:left="3600" w:hanging="360"/>
      </w:pPr>
    </w:lvl>
    <w:lvl w:ilvl="5" w:tplc="70DAF324">
      <w:start w:val="1"/>
      <w:numFmt w:val="lowerRoman"/>
      <w:lvlText w:val="%6."/>
      <w:lvlJc w:val="right"/>
      <w:pPr>
        <w:ind w:left="4320" w:hanging="180"/>
      </w:pPr>
    </w:lvl>
    <w:lvl w:ilvl="6" w:tplc="47D63FC6">
      <w:start w:val="1"/>
      <w:numFmt w:val="decimal"/>
      <w:lvlText w:val="%7."/>
      <w:lvlJc w:val="left"/>
      <w:pPr>
        <w:ind w:left="5040" w:hanging="360"/>
      </w:pPr>
    </w:lvl>
    <w:lvl w:ilvl="7" w:tplc="FAD43CA0">
      <w:start w:val="1"/>
      <w:numFmt w:val="lowerLetter"/>
      <w:lvlText w:val="%8."/>
      <w:lvlJc w:val="left"/>
      <w:pPr>
        <w:ind w:left="5760" w:hanging="360"/>
      </w:pPr>
    </w:lvl>
    <w:lvl w:ilvl="8" w:tplc="37BA6864">
      <w:start w:val="1"/>
      <w:numFmt w:val="lowerRoman"/>
      <w:lvlText w:val="%9."/>
      <w:lvlJc w:val="right"/>
      <w:pPr>
        <w:ind w:left="6480" w:hanging="180"/>
      </w:pPr>
    </w:lvl>
  </w:abstractNum>
  <w:abstractNum w:abstractNumId="8" w15:restartNumberingAfterBreak="0">
    <w:nsid w:val="18967697"/>
    <w:multiLevelType w:val="hybridMultilevel"/>
    <w:tmpl w:val="9B56B6F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7C4F98"/>
    <w:multiLevelType w:val="hybridMultilevel"/>
    <w:tmpl w:val="7352B4D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F74C53"/>
    <w:multiLevelType w:val="hybridMultilevel"/>
    <w:tmpl w:val="BAC218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D3AC2"/>
    <w:multiLevelType w:val="multilevel"/>
    <w:tmpl w:val="C38450E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25927C59"/>
    <w:multiLevelType w:val="hybridMultilevel"/>
    <w:tmpl w:val="D2E675AC"/>
    <w:lvl w:ilvl="0" w:tplc="0809000D">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592" w:hanging="360"/>
      </w:pPr>
      <w:rPr>
        <w:rFonts w:ascii="Courier New" w:hAnsi="Courier New" w:cs="Courier New" w:hint="default"/>
      </w:rPr>
    </w:lvl>
    <w:lvl w:ilvl="2" w:tplc="FFFFFFFF" w:tentative="1">
      <w:start w:val="1"/>
      <w:numFmt w:val="bullet"/>
      <w:lvlText w:val=""/>
      <w:lvlJc w:val="left"/>
      <w:pPr>
        <w:ind w:left="3312" w:hanging="360"/>
      </w:pPr>
      <w:rPr>
        <w:rFonts w:ascii="Wingdings" w:hAnsi="Wingdings" w:hint="default"/>
      </w:rPr>
    </w:lvl>
    <w:lvl w:ilvl="3" w:tplc="FFFFFFFF" w:tentative="1">
      <w:start w:val="1"/>
      <w:numFmt w:val="bullet"/>
      <w:lvlText w:val=""/>
      <w:lvlJc w:val="left"/>
      <w:pPr>
        <w:ind w:left="4032" w:hanging="360"/>
      </w:pPr>
      <w:rPr>
        <w:rFonts w:ascii="Symbol" w:hAnsi="Symbol" w:hint="default"/>
      </w:rPr>
    </w:lvl>
    <w:lvl w:ilvl="4" w:tplc="FFFFFFFF" w:tentative="1">
      <w:start w:val="1"/>
      <w:numFmt w:val="bullet"/>
      <w:lvlText w:val="o"/>
      <w:lvlJc w:val="left"/>
      <w:pPr>
        <w:ind w:left="4752" w:hanging="360"/>
      </w:pPr>
      <w:rPr>
        <w:rFonts w:ascii="Courier New" w:hAnsi="Courier New" w:cs="Courier New" w:hint="default"/>
      </w:rPr>
    </w:lvl>
    <w:lvl w:ilvl="5" w:tplc="FFFFFFFF" w:tentative="1">
      <w:start w:val="1"/>
      <w:numFmt w:val="bullet"/>
      <w:lvlText w:val=""/>
      <w:lvlJc w:val="left"/>
      <w:pPr>
        <w:ind w:left="5472" w:hanging="360"/>
      </w:pPr>
      <w:rPr>
        <w:rFonts w:ascii="Wingdings" w:hAnsi="Wingdings" w:hint="default"/>
      </w:rPr>
    </w:lvl>
    <w:lvl w:ilvl="6" w:tplc="FFFFFFFF" w:tentative="1">
      <w:start w:val="1"/>
      <w:numFmt w:val="bullet"/>
      <w:lvlText w:val=""/>
      <w:lvlJc w:val="left"/>
      <w:pPr>
        <w:ind w:left="6192" w:hanging="360"/>
      </w:pPr>
      <w:rPr>
        <w:rFonts w:ascii="Symbol" w:hAnsi="Symbol" w:hint="default"/>
      </w:rPr>
    </w:lvl>
    <w:lvl w:ilvl="7" w:tplc="FFFFFFFF" w:tentative="1">
      <w:start w:val="1"/>
      <w:numFmt w:val="bullet"/>
      <w:lvlText w:val="o"/>
      <w:lvlJc w:val="left"/>
      <w:pPr>
        <w:ind w:left="6912" w:hanging="360"/>
      </w:pPr>
      <w:rPr>
        <w:rFonts w:ascii="Courier New" w:hAnsi="Courier New" w:cs="Courier New" w:hint="default"/>
      </w:rPr>
    </w:lvl>
    <w:lvl w:ilvl="8" w:tplc="FFFFFFFF" w:tentative="1">
      <w:start w:val="1"/>
      <w:numFmt w:val="bullet"/>
      <w:lvlText w:val=""/>
      <w:lvlJc w:val="left"/>
      <w:pPr>
        <w:ind w:left="7632" w:hanging="360"/>
      </w:pPr>
      <w:rPr>
        <w:rFonts w:ascii="Wingdings" w:hAnsi="Wingdings" w:hint="default"/>
      </w:rPr>
    </w:lvl>
  </w:abstractNum>
  <w:abstractNum w:abstractNumId="13" w15:restartNumberingAfterBreak="0">
    <w:nsid w:val="2AFE0A9E"/>
    <w:multiLevelType w:val="hybridMultilevel"/>
    <w:tmpl w:val="52F2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E53D8"/>
    <w:multiLevelType w:val="multilevel"/>
    <w:tmpl w:val="948E85D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2DD21846"/>
    <w:multiLevelType w:val="hybridMultilevel"/>
    <w:tmpl w:val="D1B80B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51036"/>
    <w:multiLevelType w:val="hybridMultilevel"/>
    <w:tmpl w:val="49F6DF58"/>
    <w:lvl w:ilvl="0" w:tplc="BF361F9C">
      <w:start w:val="1"/>
      <w:numFmt w:val="decimal"/>
      <w:lvlText w:val="%1."/>
      <w:lvlJc w:val="left"/>
      <w:pPr>
        <w:ind w:left="720" w:hanging="360"/>
      </w:pPr>
    </w:lvl>
    <w:lvl w:ilvl="1" w:tplc="20500C96">
      <w:start w:val="1"/>
      <w:numFmt w:val="lowerLetter"/>
      <w:lvlText w:val="%2."/>
      <w:lvlJc w:val="left"/>
      <w:pPr>
        <w:ind w:left="1440" w:hanging="360"/>
      </w:pPr>
    </w:lvl>
    <w:lvl w:ilvl="2" w:tplc="2DEAF07A">
      <w:start w:val="1"/>
      <w:numFmt w:val="lowerRoman"/>
      <w:lvlText w:val="%3."/>
      <w:lvlJc w:val="right"/>
      <w:pPr>
        <w:ind w:left="2160" w:hanging="180"/>
      </w:pPr>
    </w:lvl>
    <w:lvl w:ilvl="3" w:tplc="12E8D40C">
      <w:start w:val="1"/>
      <w:numFmt w:val="decimal"/>
      <w:lvlText w:val="%4."/>
      <w:lvlJc w:val="left"/>
      <w:pPr>
        <w:ind w:left="2880" w:hanging="360"/>
      </w:pPr>
    </w:lvl>
    <w:lvl w:ilvl="4" w:tplc="88745D66">
      <w:start w:val="1"/>
      <w:numFmt w:val="lowerLetter"/>
      <w:lvlText w:val="%5."/>
      <w:lvlJc w:val="left"/>
      <w:pPr>
        <w:ind w:left="3600" w:hanging="360"/>
      </w:pPr>
    </w:lvl>
    <w:lvl w:ilvl="5" w:tplc="86001A12">
      <w:start w:val="1"/>
      <w:numFmt w:val="lowerRoman"/>
      <w:lvlText w:val="%6."/>
      <w:lvlJc w:val="right"/>
      <w:pPr>
        <w:ind w:left="4320" w:hanging="180"/>
      </w:pPr>
    </w:lvl>
    <w:lvl w:ilvl="6" w:tplc="71426E4C">
      <w:start w:val="1"/>
      <w:numFmt w:val="decimal"/>
      <w:lvlText w:val="%7."/>
      <w:lvlJc w:val="left"/>
      <w:pPr>
        <w:ind w:left="5040" w:hanging="360"/>
      </w:pPr>
    </w:lvl>
    <w:lvl w:ilvl="7" w:tplc="D3285BEC">
      <w:start w:val="1"/>
      <w:numFmt w:val="lowerLetter"/>
      <w:lvlText w:val="%8."/>
      <w:lvlJc w:val="left"/>
      <w:pPr>
        <w:ind w:left="5760" w:hanging="360"/>
      </w:pPr>
    </w:lvl>
    <w:lvl w:ilvl="8" w:tplc="CFA80BEE">
      <w:start w:val="1"/>
      <w:numFmt w:val="lowerRoman"/>
      <w:lvlText w:val="%9."/>
      <w:lvlJc w:val="right"/>
      <w:pPr>
        <w:ind w:left="6480" w:hanging="180"/>
      </w:pPr>
    </w:lvl>
  </w:abstractNum>
  <w:abstractNum w:abstractNumId="17" w15:restartNumberingAfterBreak="0">
    <w:nsid w:val="35355F9B"/>
    <w:multiLevelType w:val="hybridMultilevel"/>
    <w:tmpl w:val="ED40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703B0"/>
    <w:multiLevelType w:val="hybridMultilevel"/>
    <w:tmpl w:val="0BD2E724"/>
    <w:lvl w:ilvl="0" w:tplc="08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592" w:hanging="360"/>
      </w:pPr>
      <w:rPr>
        <w:rFonts w:ascii="Courier New" w:hAnsi="Courier New" w:cs="Courier New" w:hint="default"/>
      </w:rPr>
    </w:lvl>
    <w:lvl w:ilvl="2" w:tplc="FFFFFFFF" w:tentative="1">
      <w:start w:val="1"/>
      <w:numFmt w:val="bullet"/>
      <w:lvlText w:val=""/>
      <w:lvlJc w:val="left"/>
      <w:pPr>
        <w:ind w:left="3312" w:hanging="360"/>
      </w:pPr>
      <w:rPr>
        <w:rFonts w:ascii="Wingdings" w:hAnsi="Wingdings" w:hint="default"/>
      </w:rPr>
    </w:lvl>
    <w:lvl w:ilvl="3" w:tplc="FFFFFFFF" w:tentative="1">
      <w:start w:val="1"/>
      <w:numFmt w:val="bullet"/>
      <w:lvlText w:val=""/>
      <w:lvlJc w:val="left"/>
      <w:pPr>
        <w:ind w:left="4032" w:hanging="360"/>
      </w:pPr>
      <w:rPr>
        <w:rFonts w:ascii="Symbol" w:hAnsi="Symbol" w:hint="default"/>
      </w:rPr>
    </w:lvl>
    <w:lvl w:ilvl="4" w:tplc="FFFFFFFF" w:tentative="1">
      <w:start w:val="1"/>
      <w:numFmt w:val="bullet"/>
      <w:lvlText w:val="o"/>
      <w:lvlJc w:val="left"/>
      <w:pPr>
        <w:ind w:left="4752" w:hanging="360"/>
      </w:pPr>
      <w:rPr>
        <w:rFonts w:ascii="Courier New" w:hAnsi="Courier New" w:cs="Courier New" w:hint="default"/>
      </w:rPr>
    </w:lvl>
    <w:lvl w:ilvl="5" w:tplc="FFFFFFFF" w:tentative="1">
      <w:start w:val="1"/>
      <w:numFmt w:val="bullet"/>
      <w:lvlText w:val=""/>
      <w:lvlJc w:val="left"/>
      <w:pPr>
        <w:ind w:left="5472" w:hanging="360"/>
      </w:pPr>
      <w:rPr>
        <w:rFonts w:ascii="Wingdings" w:hAnsi="Wingdings" w:hint="default"/>
      </w:rPr>
    </w:lvl>
    <w:lvl w:ilvl="6" w:tplc="FFFFFFFF" w:tentative="1">
      <w:start w:val="1"/>
      <w:numFmt w:val="bullet"/>
      <w:lvlText w:val=""/>
      <w:lvlJc w:val="left"/>
      <w:pPr>
        <w:ind w:left="6192" w:hanging="360"/>
      </w:pPr>
      <w:rPr>
        <w:rFonts w:ascii="Symbol" w:hAnsi="Symbol" w:hint="default"/>
      </w:rPr>
    </w:lvl>
    <w:lvl w:ilvl="7" w:tplc="FFFFFFFF" w:tentative="1">
      <w:start w:val="1"/>
      <w:numFmt w:val="bullet"/>
      <w:lvlText w:val="o"/>
      <w:lvlJc w:val="left"/>
      <w:pPr>
        <w:ind w:left="6912" w:hanging="360"/>
      </w:pPr>
      <w:rPr>
        <w:rFonts w:ascii="Courier New" w:hAnsi="Courier New" w:cs="Courier New" w:hint="default"/>
      </w:rPr>
    </w:lvl>
    <w:lvl w:ilvl="8" w:tplc="FFFFFFFF" w:tentative="1">
      <w:start w:val="1"/>
      <w:numFmt w:val="bullet"/>
      <w:lvlText w:val=""/>
      <w:lvlJc w:val="left"/>
      <w:pPr>
        <w:ind w:left="7632" w:hanging="360"/>
      </w:pPr>
      <w:rPr>
        <w:rFonts w:ascii="Wingdings" w:hAnsi="Wingdings" w:hint="default"/>
      </w:rPr>
    </w:lvl>
  </w:abstractNum>
  <w:abstractNum w:abstractNumId="19" w15:restartNumberingAfterBreak="0">
    <w:nsid w:val="38E265E7"/>
    <w:multiLevelType w:val="multilevel"/>
    <w:tmpl w:val="2B826F74"/>
    <w:lvl w:ilvl="0">
      <w:start w:val="1"/>
      <w:numFmt w:val="bullet"/>
      <w:lvlText w:val="●"/>
      <w:lvlJc w:val="left"/>
      <w:pPr>
        <w:ind w:left="780" w:hanging="360"/>
      </w:pPr>
      <w:rPr>
        <w:rFonts w:ascii="Arial" w:eastAsia="Arial" w:hAnsi="Arial" w:cs="Arial"/>
        <w:vertAlign w:val="baseline"/>
      </w:rPr>
    </w:lvl>
    <w:lvl w:ilvl="1">
      <w:start w:val="1"/>
      <w:numFmt w:val="bullet"/>
      <w:lvlText w:val="o"/>
      <w:lvlJc w:val="left"/>
      <w:pPr>
        <w:ind w:left="1500" w:hanging="360"/>
      </w:pPr>
      <w:rPr>
        <w:rFonts w:ascii="Arial" w:eastAsia="Arial" w:hAnsi="Arial" w:cs="Arial"/>
        <w:vertAlign w:val="baseline"/>
      </w:rPr>
    </w:lvl>
    <w:lvl w:ilvl="2">
      <w:start w:val="1"/>
      <w:numFmt w:val="bullet"/>
      <w:lvlText w:val="▪"/>
      <w:lvlJc w:val="left"/>
      <w:pPr>
        <w:ind w:left="2220" w:hanging="360"/>
      </w:pPr>
      <w:rPr>
        <w:rFonts w:ascii="Arial" w:eastAsia="Arial" w:hAnsi="Arial" w:cs="Arial"/>
        <w:vertAlign w:val="baseline"/>
      </w:rPr>
    </w:lvl>
    <w:lvl w:ilvl="3">
      <w:start w:val="1"/>
      <w:numFmt w:val="bullet"/>
      <w:lvlText w:val="●"/>
      <w:lvlJc w:val="left"/>
      <w:pPr>
        <w:ind w:left="2940" w:hanging="360"/>
      </w:pPr>
      <w:rPr>
        <w:rFonts w:ascii="Arial" w:eastAsia="Arial" w:hAnsi="Arial" w:cs="Arial"/>
        <w:vertAlign w:val="baseline"/>
      </w:rPr>
    </w:lvl>
    <w:lvl w:ilvl="4">
      <w:start w:val="1"/>
      <w:numFmt w:val="bullet"/>
      <w:lvlText w:val="o"/>
      <w:lvlJc w:val="left"/>
      <w:pPr>
        <w:ind w:left="3660" w:hanging="360"/>
      </w:pPr>
      <w:rPr>
        <w:rFonts w:ascii="Arial" w:eastAsia="Arial" w:hAnsi="Arial" w:cs="Arial"/>
        <w:vertAlign w:val="baseline"/>
      </w:rPr>
    </w:lvl>
    <w:lvl w:ilvl="5">
      <w:start w:val="1"/>
      <w:numFmt w:val="bullet"/>
      <w:lvlText w:val="▪"/>
      <w:lvlJc w:val="left"/>
      <w:pPr>
        <w:ind w:left="4380" w:hanging="360"/>
      </w:pPr>
      <w:rPr>
        <w:rFonts w:ascii="Arial" w:eastAsia="Arial" w:hAnsi="Arial" w:cs="Arial"/>
        <w:vertAlign w:val="baseline"/>
      </w:rPr>
    </w:lvl>
    <w:lvl w:ilvl="6">
      <w:start w:val="1"/>
      <w:numFmt w:val="bullet"/>
      <w:lvlText w:val="●"/>
      <w:lvlJc w:val="left"/>
      <w:pPr>
        <w:ind w:left="5100" w:hanging="360"/>
      </w:pPr>
      <w:rPr>
        <w:rFonts w:ascii="Arial" w:eastAsia="Arial" w:hAnsi="Arial" w:cs="Arial"/>
        <w:vertAlign w:val="baseline"/>
      </w:rPr>
    </w:lvl>
    <w:lvl w:ilvl="7">
      <w:start w:val="1"/>
      <w:numFmt w:val="bullet"/>
      <w:lvlText w:val="o"/>
      <w:lvlJc w:val="left"/>
      <w:pPr>
        <w:ind w:left="5820" w:hanging="360"/>
      </w:pPr>
      <w:rPr>
        <w:rFonts w:ascii="Arial" w:eastAsia="Arial" w:hAnsi="Arial" w:cs="Arial"/>
        <w:vertAlign w:val="baseline"/>
      </w:rPr>
    </w:lvl>
    <w:lvl w:ilvl="8">
      <w:start w:val="1"/>
      <w:numFmt w:val="bullet"/>
      <w:lvlText w:val="▪"/>
      <w:lvlJc w:val="left"/>
      <w:pPr>
        <w:ind w:left="6540" w:hanging="360"/>
      </w:pPr>
      <w:rPr>
        <w:rFonts w:ascii="Arial" w:eastAsia="Arial" w:hAnsi="Arial" w:cs="Arial"/>
        <w:vertAlign w:val="baseline"/>
      </w:rPr>
    </w:lvl>
  </w:abstractNum>
  <w:abstractNum w:abstractNumId="20" w15:restartNumberingAfterBreak="0">
    <w:nsid w:val="395079E8"/>
    <w:multiLevelType w:val="hybridMultilevel"/>
    <w:tmpl w:val="813AEF4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67D59A"/>
    <w:multiLevelType w:val="hybridMultilevel"/>
    <w:tmpl w:val="8BACCA50"/>
    <w:lvl w:ilvl="0" w:tplc="034A831C">
      <w:start w:val="1"/>
      <w:numFmt w:val="decimal"/>
      <w:lvlText w:val="%1."/>
      <w:lvlJc w:val="left"/>
      <w:pPr>
        <w:ind w:left="720" w:hanging="360"/>
      </w:pPr>
    </w:lvl>
    <w:lvl w:ilvl="1" w:tplc="282432C4">
      <w:start w:val="1"/>
      <w:numFmt w:val="lowerLetter"/>
      <w:lvlText w:val="%2."/>
      <w:lvlJc w:val="left"/>
      <w:pPr>
        <w:ind w:left="1440" w:hanging="360"/>
      </w:pPr>
    </w:lvl>
    <w:lvl w:ilvl="2" w:tplc="EF485398">
      <w:start w:val="1"/>
      <w:numFmt w:val="lowerRoman"/>
      <w:lvlText w:val="%3."/>
      <w:lvlJc w:val="right"/>
      <w:pPr>
        <w:ind w:left="2160" w:hanging="180"/>
      </w:pPr>
    </w:lvl>
    <w:lvl w:ilvl="3" w:tplc="4BB858A2">
      <w:start w:val="1"/>
      <w:numFmt w:val="decimal"/>
      <w:lvlText w:val="%4."/>
      <w:lvlJc w:val="left"/>
      <w:pPr>
        <w:ind w:left="2880" w:hanging="360"/>
      </w:pPr>
    </w:lvl>
    <w:lvl w:ilvl="4" w:tplc="900E02CE">
      <w:start w:val="1"/>
      <w:numFmt w:val="lowerLetter"/>
      <w:lvlText w:val="%5."/>
      <w:lvlJc w:val="left"/>
      <w:pPr>
        <w:ind w:left="3600" w:hanging="360"/>
      </w:pPr>
    </w:lvl>
    <w:lvl w:ilvl="5" w:tplc="ED2A2B78">
      <w:start w:val="1"/>
      <w:numFmt w:val="lowerRoman"/>
      <w:lvlText w:val="%6."/>
      <w:lvlJc w:val="right"/>
      <w:pPr>
        <w:ind w:left="4320" w:hanging="180"/>
      </w:pPr>
    </w:lvl>
    <w:lvl w:ilvl="6" w:tplc="0822683A">
      <w:start w:val="1"/>
      <w:numFmt w:val="decimal"/>
      <w:lvlText w:val="%7."/>
      <w:lvlJc w:val="left"/>
      <w:pPr>
        <w:ind w:left="5040" w:hanging="360"/>
      </w:pPr>
    </w:lvl>
    <w:lvl w:ilvl="7" w:tplc="DBB0A52A">
      <w:start w:val="1"/>
      <w:numFmt w:val="lowerLetter"/>
      <w:lvlText w:val="%8."/>
      <w:lvlJc w:val="left"/>
      <w:pPr>
        <w:ind w:left="5760" w:hanging="360"/>
      </w:pPr>
    </w:lvl>
    <w:lvl w:ilvl="8" w:tplc="E622675E">
      <w:start w:val="1"/>
      <w:numFmt w:val="lowerRoman"/>
      <w:lvlText w:val="%9."/>
      <w:lvlJc w:val="right"/>
      <w:pPr>
        <w:ind w:left="6480" w:hanging="180"/>
      </w:pPr>
    </w:lvl>
  </w:abstractNum>
  <w:abstractNum w:abstractNumId="22" w15:restartNumberingAfterBreak="0">
    <w:nsid w:val="3ACF51BF"/>
    <w:multiLevelType w:val="hybridMultilevel"/>
    <w:tmpl w:val="B014A55A"/>
    <w:lvl w:ilvl="0" w:tplc="4FC6BB52">
      <w:start w:val="20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769D4"/>
    <w:multiLevelType w:val="hybridMultilevel"/>
    <w:tmpl w:val="4DA4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42341E"/>
    <w:multiLevelType w:val="hybridMultilevel"/>
    <w:tmpl w:val="6254CA0A"/>
    <w:lvl w:ilvl="0" w:tplc="73642C08">
      <w:start w:val="1"/>
      <w:numFmt w:val="bullet"/>
      <w:lvlText w:val=""/>
      <w:lvlJc w:val="left"/>
      <w:pPr>
        <w:ind w:left="1080" w:hanging="360"/>
      </w:pPr>
      <w:rPr>
        <w:rFonts w:ascii="Wingdings" w:hAnsi="Wingdings" w:hint="default"/>
      </w:rPr>
    </w:lvl>
    <w:lvl w:ilvl="1" w:tplc="7FAA0228">
      <w:start w:val="1"/>
      <w:numFmt w:val="bullet"/>
      <w:lvlText w:val="o"/>
      <w:lvlJc w:val="left"/>
      <w:pPr>
        <w:ind w:left="1800" w:hanging="360"/>
      </w:pPr>
      <w:rPr>
        <w:rFonts w:ascii="Courier New" w:hAnsi="Courier New" w:hint="default"/>
      </w:rPr>
    </w:lvl>
    <w:lvl w:ilvl="2" w:tplc="1160DB80">
      <w:start w:val="1"/>
      <w:numFmt w:val="bullet"/>
      <w:lvlText w:val=""/>
      <w:lvlJc w:val="left"/>
      <w:pPr>
        <w:ind w:left="2520" w:hanging="360"/>
      </w:pPr>
      <w:rPr>
        <w:rFonts w:ascii="Wingdings" w:hAnsi="Wingdings" w:hint="default"/>
      </w:rPr>
    </w:lvl>
    <w:lvl w:ilvl="3" w:tplc="5D46A5D8">
      <w:start w:val="1"/>
      <w:numFmt w:val="bullet"/>
      <w:lvlText w:val=""/>
      <w:lvlJc w:val="left"/>
      <w:pPr>
        <w:ind w:left="3240" w:hanging="360"/>
      </w:pPr>
      <w:rPr>
        <w:rFonts w:ascii="Symbol" w:hAnsi="Symbol" w:hint="default"/>
      </w:rPr>
    </w:lvl>
    <w:lvl w:ilvl="4" w:tplc="BA06F0FC">
      <w:start w:val="1"/>
      <w:numFmt w:val="bullet"/>
      <w:lvlText w:val="o"/>
      <w:lvlJc w:val="left"/>
      <w:pPr>
        <w:ind w:left="3960" w:hanging="360"/>
      </w:pPr>
      <w:rPr>
        <w:rFonts w:ascii="Courier New" w:hAnsi="Courier New" w:hint="default"/>
      </w:rPr>
    </w:lvl>
    <w:lvl w:ilvl="5" w:tplc="BBC4D326">
      <w:start w:val="1"/>
      <w:numFmt w:val="bullet"/>
      <w:lvlText w:val=""/>
      <w:lvlJc w:val="left"/>
      <w:pPr>
        <w:ind w:left="4680" w:hanging="360"/>
      </w:pPr>
      <w:rPr>
        <w:rFonts w:ascii="Wingdings" w:hAnsi="Wingdings" w:hint="default"/>
      </w:rPr>
    </w:lvl>
    <w:lvl w:ilvl="6" w:tplc="FC20F9FA">
      <w:start w:val="1"/>
      <w:numFmt w:val="bullet"/>
      <w:lvlText w:val=""/>
      <w:lvlJc w:val="left"/>
      <w:pPr>
        <w:ind w:left="5400" w:hanging="360"/>
      </w:pPr>
      <w:rPr>
        <w:rFonts w:ascii="Symbol" w:hAnsi="Symbol" w:hint="default"/>
      </w:rPr>
    </w:lvl>
    <w:lvl w:ilvl="7" w:tplc="8C6A20D4">
      <w:start w:val="1"/>
      <w:numFmt w:val="bullet"/>
      <w:lvlText w:val="o"/>
      <w:lvlJc w:val="left"/>
      <w:pPr>
        <w:ind w:left="6120" w:hanging="360"/>
      </w:pPr>
      <w:rPr>
        <w:rFonts w:ascii="Courier New" w:hAnsi="Courier New" w:hint="default"/>
      </w:rPr>
    </w:lvl>
    <w:lvl w:ilvl="8" w:tplc="DA7ED43C">
      <w:start w:val="1"/>
      <w:numFmt w:val="bullet"/>
      <w:lvlText w:val=""/>
      <w:lvlJc w:val="left"/>
      <w:pPr>
        <w:ind w:left="6840" w:hanging="360"/>
      </w:pPr>
      <w:rPr>
        <w:rFonts w:ascii="Wingdings" w:hAnsi="Wingdings" w:hint="default"/>
      </w:rPr>
    </w:lvl>
  </w:abstractNum>
  <w:abstractNum w:abstractNumId="25" w15:restartNumberingAfterBreak="0">
    <w:nsid w:val="42DE0758"/>
    <w:multiLevelType w:val="hybridMultilevel"/>
    <w:tmpl w:val="EEA0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F70E6"/>
    <w:multiLevelType w:val="hybridMultilevel"/>
    <w:tmpl w:val="B4A6D086"/>
    <w:lvl w:ilvl="0" w:tplc="3EFA8658">
      <w:start w:val="1"/>
      <w:numFmt w:val="decimal"/>
      <w:lvlText w:val="%1."/>
      <w:lvlJc w:val="left"/>
      <w:pPr>
        <w:ind w:left="720" w:hanging="360"/>
      </w:pPr>
    </w:lvl>
    <w:lvl w:ilvl="1" w:tplc="7B5873F0">
      <w:start w:val="1"/>
      <w:numFmt w:val="lowerLetter"/>
      <w:lvlText w:val="%2."/>
      <w:lvlJc w:val="left"/>
      <w:pPr>
        <w:ind w:left="1440" w:hanging="360"/>
      </w:pPr>
    </w:lvl>
    <w:lvl w:ilvl="2" w:tplc="3168B3DE">
      <w:start w:val="1"/>
      <w:numFmt w:val="lowerRoman"/>
      <w:lvlText w:val="%3."/>
      <w:lvlJc w:val="right"/>
      <w:pPr>
        <w:ind w:left="2160" w:hanging="180"/>
      </w:pPr>
    </w:lvl>
    <w:lvl w:ilvl="3" w:tplc="F83A4AB8">
      <w:start w:val="1"/>
      <w:numFmt w:val="decimal"/>
      <w:lvlText w:val="%4."/>
      <w:lvlJc w:val="left"/>
      <w:pPr>
        <w:ind w:left="2880" w:hanging="360"/>
      </w:pPr>
    </w:lvl>
    <w:lvl w:ilvl="4" w:tplc="F364C4DE">
      <w:start w:val="1"/>
      <w:numFmt w:val="lowerLetter"/>
      <w:lvlText w:val="%5."/>
      <w:lvlJc w:val="left"/>
      <w:pPr>
        <w:ind w:left="3600" w:hanging="360"/>
      </w:pPr>
    </w:lvl>
    <w:lvl w:ilvl="5" w:tplc="0F823F42">
      <w:start w:val="1"/>
      <w:numFmt w:val="lowerRoman"/>
      <w:lvlText w:val="%6."/>
      <w:lvlJc w:val="right"/>
      <w:pPr>
        <w:ind w:left="4320" w:hanging="180"/>
      </w:pPr>
    </w:lvl>
    <w:lvl w:ilvl="6" w:tplc="27A8C984">
      <w:start w:val="1"/>
      <w:numFmt w:val="decimal"/>
      <w:lvlText w:val="%7."/>
      <w:lvlJc w:val="left"/>
      <w:pPr>
        <w:ind w:left="5040" w:hanging="360"/>
      </w:pPr>
    </w:lvl>
    <w:lvl w:ilvl="7" w:tplc="6ACEFF88">
      <w:start w:val="1"/>
      <w:numFmt w:val="lowerLetter"/>
      <w:lvlText w:val="%8."/>
      <w:lvlJc w:val="left"/>
      <w:pPr>
        <w:ind w:left="5760" w:hanging="360"/>
      </w:pPr>
    </w:lvl>
    <w:lvl w:ilvl="8" w:tplc="B0CE7446">
      <w:start w:val="1"/>
      <w:numFmt w:val="lowerRoman"/>
      <w:lvlText w:val="%9."/>
      <w:lvlJc w:val="right"/>
      <w:pPr>
        <w:ind w:left="6480" w:hanging="180"/>
      </w:pPr>
    </w:lvl>
  </w:abstractNum>
  <w:abstractNum w:abstractNumId="27" w15:restartNumberingAfterBreak="0">
    <w:nsid w:val="4CCF57D9"/>
    <w:multiLevelType w:val="hybridMultilevel"/>
    <w:tmpl w:val="E44AAE7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0C73CA"/>
    <w:multiLevelType w:val="multilevel"/>
    <w:tmpl w:val="ACFAA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3A31DF"/>
    <w:multiLevelType w:val="hybridMultilevel"/>
    <w:tmpl w:val="FFDAEA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30" w15:restartNumberingAfterBreak="0">
    <w:nsid w:val="557D6BC1"/>
    <w:multiLevelType w:val="hybridMultilevel"/>
    <w:tmpl w:val="D04C6A74"/>
    <w:lvl w:ilvl="0" w:tplc="4ED24620">
      <w:start w:val="1"/>
      <w:numFmt w:val="decimal"/>
      <w:lvlText w:val="%1."/>
      <w:lvlJc w:val="left"/>
      <w:pPr>
        <w:ind w:left="720" w:hanging="360"/>
      </w:pPr>
    </w:lvl>
    <w:lvl w:ilvl="1" w:tplc="9ABC8404">
      <w:start w:val="1"/>
      <w:numFmt w:val="lowerLetter"/>
      <w:lvlText w:val="%2."/>
      <w:lvlJc w:val="left"/>
      <w:pPr>
        <w:ind w:left="1440" w:hanging="360"/>
      </w:pPr>
    </w:lvl>
    <w:lvl w:ilvl="2" w:tplc="151043A6">
      <w:start w:val="1"/>
      <w:numFmt w:val="lowerRoman"/>
      <w:lvlText w:val="%3."/>
      <w:lvlJc w:val="right"/>
      <w:pPr>
        <w:ind w:left="2160" w:hanging="180"/>
      </w:pPr>
    </w:lvl>
    <w:lvl w:ilvl="3" w:tplc="BC349C2E">
      <w:start w:val="1"/>
      <w:numFmt w:val="decimal"/>
      <w:lvlText w:val="%4."/>
      <w:lvlJc w:val="left"/>
      <w:pPr>
        <w:ind w:left="2880" w:hanging="360"/>
      </w:pPr>
    </w:lvl>
    <w:lvl w:ilvl="4" w:tplc="18B8C0C0">
      <w:start w:val="1"/>
      <w:numFmt w:val="lowerLetter"/>
      <w:lvlText w:val="%5."/>
      <w:lvlJc w:val="left"/>
      <w:pPr>
        <w:ind w:left="3600" w:hanging="360"/>
      </w:pPr>
    </w:lvl>
    <w:lvl w:ilvl="5" w:tplc="19426D0C">
      <w:start w:val="1"/>
      <w:numFmt w:val="lowerRoman"/>
      <w:lvlText w:val="%6."/>
      <w:lvlJc w:val="right"/>
      <w:pPr>
        <w:ind w:left="4320" w:hanging="180"/>
      </w:pPr>
    </w:lvl>
    <w:lvl w:ilvl="6" w:tplc="028C33C4">
      <w:start w:val="1"/>
      <w:numFmt w:val="decimal"/>
      <w:lvlText w:val="%7."/>
      <w:lvlJc w:val="left"/>
      <w:pPr>
        <w:ind w:left="5040" w:hanging="360"/>
      </w:pPr>
    </w:lvl>
    <w:lvl w:ilvl="7" w:tplc="368859C0">
      <w:start w:val="1"/>
      <w:numFmt w:val="lowerLetter"/>
      <w:lvlText w:val="%8."/>
      <w:lvlJc w:val="left"/>
      <w:pPr>
        <w:ind w:left="5760" w:hanging="360"/>
      </w:pPr>
    </w:lvl>
    <w:lvl w:ilvl="8" w:tplc="B4AA89D2">
      <w:start w:val="1"/>
      <w:numFmt w:val="lowerRoman"/>
      <w:lvlText w:val="%9."/>
      <w:lvlJc w:val="right"/>
      <w:pPr>
        <w:ind w:left="6480" w:hanging="180"/>
      </w:pPr>
    </w:lvl>
  </w:abstractNum>
  <w:abstractNum w:abstractNumId="31" w15:restartNumberingAfterBreak="0">
    <w:nsid w:val="5A5E242D"/>
    <w:multiLevelType w:val="hybridMultilevel"/>
    <w:tmpl w:val="2BCA5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8878FC"/>
    <w:multiLevelType w:val="hybridMultilevel"/>
    <w:tmpl w:val="E39C6AEE"/>
    <w:lvl w:ilvl="0" w:tplc="C854EBF4">
      <w:start w:val="1"/>
      <w:numFmt w:val="decimal"/>
      <w:lvlText w:val="%1."/>
      <w:lvlJc w:val="left"/>
      <w:pPr>
        <w:ind w:left="720" w:hanging="360"/>
      </w:pPr>
    </w:lvl>
    <w:lvl w:ilvl="1" w:tplc="A1804B1C">
      <w:start w:val="1"/>
      <w:numFmt w:val="lowerLetter"/>
      <w:lvlText w:val="%2."/>
      <w:lvlJc w:val="left"/>
      <w:pPr>
        <w:ind w:left="1440" w:hanging="360"/>
      </w:pPr>
    </w:lvl>
    <w:lvl w:ilvl="2" w:tplc="F3D247CA">
      <w:start w:val="1"/>
      <w:numFmt w:val="lowerRoman"/>
      <w:lvlText w:val="%3."/>
      <w:lvlJc w:val="right"/>
      <w:pPr>
        <w:ind w:left="2160" w:hanging="180"/>
      </w:pPr>
    </w:lvl>
    <w:lvl w:ilvl="3" w:tplc="86525C44">
      <w:start w:val="1"/>
      <w:numFmt w:val="decimal"/>
      <w:lvlText w:val="%4."/>
      <w:lvlJc w:val="left"/>
      <w:pPr>
        <w:ind w:left="2880" w:hanging="360"/>
      </w:pPr>
    </w:lvl>
    <w:lvl w:ilvl="4" w:tplc="F63AD970">
      <w:start w:val="1"/>
      <w:numFmt w:val="lowerLetter"/>
      <w:lvlText w:val="%5."/>
      <w:lvlJc w:val="left"/>
      <w:pPr>
        <w:ind w:left="3600" w:hanging="360"/>
      </w:pPr>
    </w:lvl>
    <w:lvl w:ilvl="5" w:tplc="3C7CCC5A">
      <w:start w:val="1"/>
      <w:numFmt w:val="lowerRoman"/>
      <w:lvlText w:val="%6."/>
      <w:lvlJc w:val="right"/>
      <w:pPr>
        <w:ind w:left="4320" w:hanging="180"/>
      </w:pPr>
    </w:lvl>
    <w:lvl w:ilvl="6" w:tplc="103E5942">
      <w:start w:val="1"/>
      <w:numFmt w:val="decimal"/>
      <w:lvlText w:val="%7."/>
      <w:lvlJc w:val="left"/>
      <w:pPr>
        <w:ind w:left="5040" w:hanging="360"/>
      </w:pPr>
    </w:lvl>
    <w:lvl w:ilvl="7" w:tplc="8C4A9A96">
      <w:start w:val="1"/>
      <w:numFmt w:val="lowerLetter"/>
      <w:lvlText w:val="%8."/>
      <w:lvlJc w:val="left"/>
      <w:pPr>
        <w:ind w:left="5760" w:hanging="360"/>
      </w:pPr>
    </w:lvl>
    <w:lvl w:ilvl="8" w:tplc="EA602514">
      <w:start w:val="1"/>
      <w:numFmt w:val="lowerRoman"/>
      <w:lvlText w:val="%9."/>
      <w:lvlJc w:val="right"/>
      <w:pPr>
        <w:ind w:left="6480" w:hanging="180"/>
      </w:pPr>
    </w:lvl>
  </w:abstractNum>
  <w:abstractNum w:abstractNumId="33" w15:restartNumberingAfterBreak="0">
    <w:nsid w:val="5C3F3097"/>
    <w:multiLevelType w:val="multilevel"/>
    <w:tmpl w:val="9C1E97F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4" w15:restartNumberingAfterBreak="0">
    <w:nsid w:val="5D0F51BD"/>
    <w:multiLevelType w:val="hybridMultilevel"/>
    <w:tmpl w:val="D2CEA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8B582E"/>
    <w:multiLevelType w:val="hybridMultilevel"/>
    <w:tmpl w:val="60FC3526"/>
    <w:lvl w:ilvl="0" w:tplc="4FC6BB52">
      <w:start w:val="20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713C3"/>
    <w:multiLevelType w:val="hybridMultilevel"/>
    <w:tmpl w:val="73AAD5EE"/>
    <w:lvl w:ilvl="0" w:tplc="BED203A4">
      <w:start w:val="1"/>
      <w:numFmt w:val="decimal"/>
      <w:lvlText w:val="%1."/>
      <w:lvlJc w:val="left"/>
      <w:pPr>
        <w:ind w:left="720" w:hanging="360"/>
      </w:pPr>
    </w:lvl>
    <w:lvl w:ilvl="1" w:tplc="295C2FCE">
      <w:start w:val="1"/>
      <w:numFmt w:val="lowerLetter"/>
      <w:lvlText w:val="%2."/>
      <w:lvlJc w:val="left"/>
      <w:pPr>
        <w:ind w:left="1440" w:hanging="360"/>
      </w:pPr>
    </w:lvl>
    <w:lvl w:ilvl="2" w:tplc="7D1405AA">
      <w:start w:val="1"/>
      <w:numFmt w:val="lowerRoman"/>
      <w:lvlText w:val="%3."/>
      <w:lvlJc w:val="right"/>
      <w:pPr>
        <w:ind w:left="2160" w:hanging="180"/>
      </w:pPr>
    </w:lvl>
    <w:lvl w:ilvl="3" w:tplc="C54C7E30">
      <w:start w:val="1"/>
      <w:numFmt w:val="decimal"/>
      <w:lvlText w:val="%4."/>
      <w:lvlJc w:val="left"/>
      <w:pPr>
        <w:ind w:left="2880" w:hanging="360"/>
      </w:pPr>
    </w:lvl>
    <w:lvl w:ilvl="4" w:tplc="8EA8500E">
      <w:start w:val="1"/>
      <w:numFmt w:val="lowerLetter"/>
      <w:lvlText w:val="%5."/>
      <w:lvlJc w:val="left"/>
      <w:pPr>
        <w:ind w:left="3600" w:hanging="360"/>
      </w:pPr>
    </w:lvl>
    <w:lvl w:ilvl="5" w:tplc="808872B4">
      <w:start w:val="1"/>
      <w:numFmt w:val="lowerRoman"/>
      <w:lvlText w:val="%6."/>
      <w:lvlJc w:val="right"/>
      <w:pPr>
        <w:ind w:left="4320" w:hanging="180"/>
      </w:pPr>
    </w:lvl>
    <w:lvl w:ilvl="6" w:tplc="0400B76A">
      <w:start w:val="1"/>
      <w:numFmt w:val="decimal"/>
      <w:lvlText w:val="%7."/>
      <w:lvlJc w:val="left"/>
      <w:pPr>
        <w:ind w:left="5040" w:hanging="360"/>
      </w:pPr>
    </w:lvl>
    <w:lvl w:ilvl="7" w:tplc="DC0AF8FC">
      <w:start w:val="1"/>
      <w:numFmt w:val="lowerLetter"/>
      <w:lvlText w:val="%8."/>
      <w:lvlJc w:val="left"/>
      <w:pPr>
        <w:ind w:left="5760" w:hanging="360"/>
      </w:pPr>
    </w:lvl>
    <w:lvl w:ilvl="8" w:tplc="A45A953E">
      <w:start w:val="1"/>
      <w:numFmt w:val="lowerRoman"/>
      <w:lvlText w:val="%9."/>
      <w:lvlJc w:val="right"/>
      <w:pPr>
        <w:ind w:left="6480" w:hanging="180"/>
      </w:pPr>
    </w:lvl>
  </w:abstractNum>
  <w:abstractNum w:abstractNumId="37" w15:restartNumberingAfterBreak="0">
    <w:nsid w:val="6A865C43"/>
    <w:multiLevelType w:val="multilevel"/>
    <w:tmpl w:val="7E669E8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8" w15:restartNumberingAfterBreak="0">
    <w:nsid w:val="717217D1"/>
    <w:multiLevelType w:val="hybridMultilevel"/>
    <w:tmpl w:val="01267706"/>
    <w:lvl w:ilvl="0" w:tplc="945298A4">
      <w:start w:val="1"/>
      <w:numFmt w:val="decimal"/>
      <w:lvlText w:val="%1."/>
      <w:lvlJc w:val="left"/>
      <w:pPr>
        <w:ind w:left="720" w:hanging="360"/>
      </w:pPr>
    </w:lvl>
    <w:lvl w:ilvl="1" w:tplc="3F086994">
      <w:start w:val="1"/>
      <w:numFmt w:val="lowerLetter"/>
      <w:lvlText w:val="%2."/>
      <w:lvlJc w:val="left"/>
      <w:pPr>
        <w:ind w:left="1440" w:hanging="360"/>
      </w:pPr>
    </w:lvl>
    <w:lvl w:ilvl="2" w:tplc="DBD2A54C">
      <w:start w:val="1"/>
      <w:numFmt w:val="lowerRoman"/>
      <w:lvlText w:val="%3."/>
      <w:lvlJc w:val="right"/>
      <w:pPr>
        <w:ind w:left="2160" w:hanging="180"/>
      </w:pPr>
    </w:lvl>
    <w:lvl w:ilvl="3" w:tplc="C6B4A5B8">
      <w:start w:val="1"/>
      <w:numFmt w:val="decimal"/>
      <w:lvlText w:val="%4."/>
      <w:lvlJc w:val="left"/>
      <w:pPr>
        <w:ind w:left="2880" w:hanging="360"/>
      </w:pPr>
    </w:lvl>
    <w:lvl w:ilvl="4" w:tplc="23D61F7C">
      <w:start w:val="1"/>
      <w:numFmt w:val="lowerLetter"/>
      <w:lvlText w:val="%5."/>
      <w:lvlJc w:val="left"/>
      <w:pPr>
        <w:ind w:left="3600" w:hanging="360"/>
      </w:pPr>
    </w:lvl>
    <w:lvl w:ilvl="5" w:tplc="2068C1B2">
      <w:start w:val="1"/>
      <w:numFmt w:val="lowerRoman"/>
      <w:lvlText w:val="%6."/>
      <w:lvlJc w:val="right"/>
      <w:pPr>
        <w:ind w:left="4320" w:hanging="180"/>
      </w:pPr>
    </w:lvl>
    <w:lvl w:ilvl="6" w:tplc="62107E56">
      <w:start w:val="1"/>
      <w:numFmt w:val="decimal"/>
      <w:lvlText w:val="%7."/>
      <w:lvlJc w:val="left"/>
      <w:pPr>
        <w:ind w:left="5040" w:hanging="360"/>
      </w:pPr>
    </w:lvl>
    <w:lvl w:ilvl="7" w:tplc="06844936">
      <w:start w:val="1"/>
      <w:numFmt w:val="lowerLetter"/>
      <w:lvlText w:val="%8."/>
      <w:lvlJc w:val="left"/>
      <w:pPr>
        <w:ind w:left="5760" w:hanging="360"/>
      </w:pPr>
    </w:lvl>
    <w:lvl w:ilvl="8" w:tplc="FE2A41CA">
      <w:start w:val="1"/>
      <w:numFmt w:val="lowerRoman"/>
      <w:lvlText w:val="%9."/>
      <w:lvlJc w:val="right"/>
      <w:pPr>
        <w:ind w:left="6480" w:hanging="180"/>
      </w:pPr>
    </w:lvl>
  </w:abstractNum>
  <w:abstractNum w:abstractNumId="39" w15:restartNumberingAfterBreak="0">
    <w:nsid w:val="77B23674"/>
    <w:multiLevelType w:val="hybridMultilevel"/>
    <w:tmpl w:val="76DC3F72"/>
    <w:lvl w:ilvl="0" w:tplc="8D7AF3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EE03D8B"/>
    <w:multiLevelType w:val="hybridMultilevel"/>
    <w:tmpl w:val="C8C81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DF5FBD"/>
    <w:multiLevelType w:val="hybridMultilevel"/>
    <w:tmpl w:val="3EB8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753160">
    <w:abstractNumId w:val="24"/>
  </w:num>
  <w:num w:numId="2" w16cid:durableId="631861865">
    <w:abstractNumId w:val="16"/>
  </w:num>
  <w:num w:numId="3" w16cid:durableId="1675260866">
    <w:abstractNumId w:val="32"/>
  </w:num>
  <w:num w:numId="4" w16cid:durableId="892274621">
    <w:abstractNumId w:val="26"/>
  </w:num>
  <w:num w:numId="5" w16cid:durableId="1328946727">
    <w:abstractNumId w:val="2"/>
  </w:num>
  <w:num w:numId="6" w16cid:durableId="320041297">
    <w:abstractNumId w:val="21"/>
  </w:num>
  <w:num w:numId="7" w16cid:durableId="495345770">
    <w:abstractNumId w:val="38"/>
  </w:num>
  <w:num w:numId="8" w16cid:durableId="1892228942">
    <w:abstractNumId w:val="36"/>
  </w:num>
  <w:num w:numId="9" w16cid:durableId="1874071841">
    <w:abstractNumId w:val="30"/>
  </w:num>
  <w:num w:numId="10" w16cid:durableId="2055040296">
    <w:abstractNumId w:val="4"/>
  </w:num>
  <w:num w:numId="11" w16cid:durableId="753160456">
    <w:abstractNumId w:val="7"/>
  </w:num>
  <w:num w:numId="12" w16cid:durableId="1190147999">
    <w:abstractNumId w:val="10"/>
  </w:num>
  <w:num w:numId="13" w16cid:durableId="1451896372">
    <w:abstractNumId w:val="22"/>
  </w:num>
  <w:num w:numId="14" w16cid:durableId="219093001">
    <w:abstractNumId w:val="31"/>
  </w:num>
  <w:num w:numId="15" w16cid:durableId="868906896">
    <w:abstractNumId w:val="39"/>
  </w:num>
  <w:num w:numId="16" w16cid:durableId="1760560121">
    <w:abstractNumId w:val="6"/>
  </w:num>
  <w:num w:numId="17" w16cid:durableId="1128206788">
    <w:abstractNumId w:val="35"/>
  </w:num>
  <w:num w:numId="18" w16cid:durableId="608315441">
    <w:abstractNumId w:val="29"/>
  </w:num>
  <w:num w:numId="19" w16cid:durableId="1881937723">
    <w:abstractNumId w:val="25"/>
  </w:num>
  <w:num w:numId="20" w16cid:durableId="295841696">
    <w:abstractNumId w:val="17"/>
  </w:num>
  <w:num w:numId="21" w16cid:durableId="565143860">
    <w:abstractNumId w:val="41"/>
  </w:num>
  <w:num w:numId="22" w16cid:durableId="989403473">
    <w:abstractNumId w:val="34"/>
  </w:num>
  <w:num w:numId="23" w16cid:durableId="1683122441">
    <w:abstractNumId w:val="5"/>
  </w:num>
  <w:num w:numId="24" w16cid:durableId="1043138579">
    <w:abstractNumId w:val="23"/>
  </w:num>
  <w:num w:numId="25" w16cid:durableId="228420632">
    <w:abstractNumId w:val="13"/>
  </w:num>
  <w:num w:numId="26" w16cid:durableId="754594826">
    <w:abstractNumId w:val="1"/>
  </w:num>
  <w:num w:numId="27" w16cid:durableId="1262951886">
    <w:abstractNumId w:val="20"/>
  </w:num>
  <w:num w:numId="28" w16cid:durableId="58941769">
    <w:abstractNumId w:val="9"/>
  </w:num>
  <w:num w:numId="29" w16cid:durableId="382412683">
    <w:abstractNumId w:val="27"/>
  </w:num>
  <w:num w:numId="30" w16cid:durableId="1732272251">
    <w:abstractNumId w:val="8"/>
  </w:num>
  <w:num w:numId="31" w16cid:durableId="1418014491">
    <w:abstractNumId w:val="33"/>
  </w:num>
  <w:num w:numId="32" w16cid:durableId="770466548">
    <w:abstractNumId w:val="19"/>
  </w:num>
  <w:num w:numId="33" w16cid:durableId="135808012">
    <w:abstractNumId w:val="11"/>
  </w:num>
  <w:num w:numId="34" w16cid:durableId="1320380326">
    <w:abstractNumId w:val="37"/>
  </w:num>
  <w:num w:numId="35" w16cid:durableId="1551650964">
    <w:abstractNumId w:val="28"/>
  </w:num>
  <w:num w:numId="36" w16cid:durableId="1046955331">
    <w:abstractNumId w:val="14"/>
  </w:num>
  <w:num w:numId="37" w16cid:durableId="1484544845">
    <w:abstractNumId w:val="0"/>
  </w:num>
  <w:num w:numId="38" w16cid:durableId="1978800959">
    <w:abstractNumId w:val="3"/>
  </w:num>
  <w:num w:numId="39" w16cid:durableId="443504727">
    <w:abstractNumId w:val="18"/>
  </w:num>
  <w:num w:numId="40" w16cid:durableId="963845554">
    <w:abstractNumId w:val="40"/>
  </w:num>
  <w:num w:numId="41" w16cid:durableId="396634865">
    <w:abstractNumId w:val="15"/>
  </w:num>
  <w:num w:numId="42" w16cid:durableId="1213809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3F"/>
    <w:rsid w:val="000049E3"/>
    <w:rsid w:val="000061EF"/>
    <w:rsid w:val="00006AFB"/>
    <w:rsid w:val="00014B1A"/>
    <w:rsid w:val="00015726"/>
    <w:rsid w:val="00025934"/>
    <w:rsid w:val="00030081"/>
    <w:rsid w:val="000416C6"/>
    <w:rsid w:val="00053214"/>
    <w:rsid w:val="00064F3F"/>
    <w:rsid w:val="00070F13"/>
    <w:rsid w:val="0008175B"/>
    <w:rsid w:val="000A4303"/>
    <w:rsid w:val="000C19A6"/>
    <w:rsid w:val="000C426C"/>
    <w:rsid w:val="000C4D20"/>
    <w:rsid w:val="000C60D3"/>
    <w:rsid w:val="000D02E9"/>
    <w:rsid w:val="000D1C69"/>
    <w:rsid w:val="000D4B75"/>
    <w:rsid w:val="00104859"/>
    <w:rsid w:val="00107DDC"/>
    <w:rsid w:val="001217AC"/>
    <w:rsid w:val="00141524"/>
    <w:rsid w:val="00151E02"/>
    <w:rsid w:val="00154114"/>
    <w:rsid w:val="00157CD6"/>
    <w:rsid w:val="00170D56"/>
    <w:rsid w:val="00183090"/>
    <w:rsid w:val="00186E95"/>
    <w:rsid w:val="001921E6"/>
    <w:rsid w:val="0019628B"/>
    <w:rsid w:val="0019781A"/>
    <w:rsid w:val="001B3D0D"/>
    <w:rsid w:val="001C2CA8"/>
    <w:rsid w:val="001C32F0"/>
    <w:rsid w:val="001D1A64"/>
    <w:rsid w:val="001F11AC"/>
    <w:rsid w:val="001F3B7A"/>
    <w:rsid w:val="00204649"/>
    <w:rsid w:val="002047EE"/>
    <w:rsid w:val="0020673F"/>
    <w:rsid w:val="00207B32"/>
    <w:rsid w:val="00224BE9"/>
    <w:rsid w:val="00233D8A"/>
    <w:rsid w:val="00234713"/>
    <w:rsid w:val="0023548A"/>
    <w:rsid w:val="0024509C"/>
    <w:rsid w:val="00257BC1"/>
    <w:rsid w:val="00257CA6"/>
    <w:rsid w:val="00261F6A"/>
    <w:rsid w:val="0026792A"/>
    <w:rsid w:val="0027348E"/>
    <w:rsid w:val="00275C72"/>
    <w:rsid w:val="002C07D8"/>
    <w:rsid w:val="002D1225"/>
    <w:rsid w:val="002E5D1E"/>
    <w:rsid w:val="002E5E97"/>
    <w:rsid w:val="002F5151"/>
    <w:rsid w:val="002F6973"/>
    <w:rsid w:val="00303D69"/>
    <w:rsid w:val="0032652B"/>
    <w:rsid w:val="00330F29"/>
    <w:rsid w:val="00341A6F"/>
    <w:rsid w:val="00341D20"/>
    <w:rsid w:val="00347125"/>
    <w:rsid w:val="00360D22"/>
    <w:rsid w:val="00374D71"/>
    <w:rsid w:val="00384A52"/>
    <w:rsid w:val="00396480"/>
    <w:rsid w:val="003A3D14"/>
    <w:rsid w:val="0040008F"/>
    <w:rsid w:val="00406B47"/>
    <w:rsid w:val="004119FB"/>
    <w:rsid w:val="00425566"/>
    <w:rsid w:val="0043038A"/>
    <w:rsid w:val="00430E64"/>
    <w:rsid w:val="00454EA6"/>
    <w:rsid w:val="00456A66"/>
    <w:rsid w:val="004619B4"/>
    <w:rsid w:val="00461CC2"/>
    <w:rsid w:val="00490C0F"/>
    <w:rsid w:val="004A52F1"/>
    <w:rsid w:val="004B5C3D"/>
    <w:rsid w:val="004B7DF2"/>
    <w:rsid w:val="004D253B"/>
    <w:rsid w:val="004E5AFB"/>
    <w:rsid w:val="004F0448"/>
    <w:rsid w:val="004F3E3C"/>
    <w:rsid w:val="004F687C"/>
    <w:rsid w:val="00510D14"/>
    <w:rsid w:val="00522BD1"/>
    <w:rsid w:val="005237D3"/>
    <w:rsid w:val="00524800"/>
    <w:rsid w:val="0053007A"/>
    <w:rsid w:val="00541319"/>
    <w:rsid w:val="0054548F"/>
    <w:rsid w:val="00547812"/>
    <w:rsid w:val="005523D4"/>
    <w:rsid w:val="00552D0A"/>
    <w:rsid w:val="00566002"/>
    <w:rsid w:val="005813DE"/>
    <w:rsid w:val="0058268D"/>
    <w:rsid w:val="005A7DCA"/>
    <w:rsid w:val="005C1979"/>
    <w:rsid w:val="005D3786"/>
    <w:rsid w:val="005D6BC6"/>
    <w:rsid w:val="005E6A89"/>
    <w:rsid w:val="006047D2"/>
    <w:rsid w:val="00611CA5"/>
    <w:rsid w:val="0062262C"/>
    <w:rsid w:val="006410B5"/>
    <w:rsid w:val="00655EBA"/>
    <w:rsid w:val="00656F43"/>
    <w:rsid w:val="00663B80"/>
    <w:rsid w:val="00673AEE"/>
    <w:rsid w:val="00691C37"/>
    <w:rsid w:val="00693F13"/>
    <w:rsid w:val="006949D7"/>
    <w:rsid w:val="006A0D93"/>
    <w:rsid w:val="006C1B57"/>
    <w:rsid w:val="006C32EB"/>
    <w:rsid w:val="006E3D66"/>
    <w:rsid w:val="006E75B1"/>
    <w:rsid w:val="00705A75"/>
    <w:rsid w:val="00707B83"/>
    <w:rsid w:val="00716AA7"/>
    <w:rsid w:val="00722C34"/>
    <w:rsid w:val="00726AD6"/>
    <w:rsid w:val="007357D1"/>
    <w:rsid w:val="0074053C"/>
    <w:rsid w:val="00747939"/>
    <w:rsid w:val="00747B76"/>
    <w:rsid w:val="007524FA"/>
    <w:rsid w:val="00773282"/>
    <w:rsid w:val="00777B65"/>
    <w:rsid w:val="007836C6"/>
    <w:rsid w:val="007905A6"/>
    <w:rsid w:val="007A283E"/>
    <w:rsid w:val="007C5E0C"/>
    <w:rsid w:val="007E6720"/>
    <w:rsid w:val="007E7B28"/>
    <w:rsid w:val="007F0E72"/>
    <w:rsid w:val="007F1D0C"/>
    <w:rsid w:val="007F2FCF"/>
    <w:rsid w:val="007F56AA"/>
    <w:rsid w:val="00804963"/>
    <w:rsid w:val="008077BC"/>
    <w:rsid w:val="00814688"/>
    <w:rsid w:val="008305EA"/>
    <w:rsid w:val="00846C72"/>
    <w:rsid w:val="00853C8D"/>
    <w:rsid w:val="00867A71"/>
    <w:rsid w:val="00872F7C"/>
    <w:rsid w:val="00876FE1"/>
    <w:rsid w:val="00877AEA"/>
    <w:rsid w:val="00891EE5"/>
    <w:rsid w:val="0089410B"/>
    <w:rsid w:val="008A15D2"/>
    <w:rsid w:val="008A5190"/>
    <w:rsid w:val="008B1DB0"/>
    <w:rsid w:val="008B2BF1"/>
    <w:rsid w:val="008C3114"/>
    <w:rsid w:val="008D2F40"/>
    <w:rsid w:val="008E28C2"/>
    <w:rsid w:val="008E4295"/>
    <w:rsid w:val="008F67D4"/>
    <w:rsid w:val="00901118"/>
    <w:rsid w:val="009014E9"/>
    <w:rsid w:val="00902B28"/>
    <w:rsid w:val="009176D6"/>
    <w:rsid w:val="009216EA"/>
    <w:rsid w:val="00923C93"/>
    <w:rsid w:val="00940377"/>
    <w:rsid w:val="009703D2"/>
    <w:rsid w:val="009726F2"/>
    <w:rsid w:val="0097580B"/>
    <w:rsid w:val="009768F2"/>
    <w:rsid w:val="00976A50"/>
    <w:rsid w:val="00995A11"/>
    <w:rsid w:val="009A342F"/>
    <w:rsid w:val="009A4BCE"/>
    <w:rsid w:val="009A5E54"/>
    <w:rsid w:val="009B03AF"/>
    <w:rsid w:val="009B1874"/>
    <w:rsid w:val="009C1196"/>
    <w:rsid w:val="009E0A4B"/>
    <w:rsid w:val="009E1931"/>
    <w:rsid w:val="009F2B12"/>
    <w:rsid w:val="00A1184D"/>
    <w:rsid w:val="00A233B3"/>
    <w:rsid w:val="00A24510"/>
    <w:rsid w:val="00A36BC7"/>
    <w:rsid w:val="00A40AD7"/>
    <w:rsid w:val="00A428D4"/>
    <w:rsid w:val="00A45A43"/>
    <w:rsid w:val="00A52B29"/>
    <w:rsid w:val="00A52E59"/>
    <w:rsid w:val="00A72381"/>
    <w:rsid w:val="00A96971"/>
    <w:rsid w:val="00AB14F0"/>
    <w:rsid w:val="00AB4E62"/>
    <w:rsid w:val="00AC7B35"/>
    <w:rsid w:val="00AD2320"/>
    <w:rsid w:val="00AF5A2D"/>
    <w:rsid w:val="00AF7CE5"/>
    <w:rsid w:val="00B10311"/>
    <w:rsid w:val="00B11926"/>
    <w:rsid w:val="00B12926"/>
    <w:rsid w:val="00B64E5F"/>
    <w:rsid w:val="00B71F51"/>
    <w:rsid w:val="00B76023"/>
    <w:rsid w:val="00B91B97"/>
    <w:rsid w:val="00B9619D"/>
    <w:rsid w:val="00BC0EA8"/>
    <w:rsid w:val="00BC3824"/>
    <w:rsid w:val="00BF0525"/>
    <w:rsid w:val="00BF3233"/>
    <w:rsid w:val="00C02D0B"/>
    <w:rsid w:val="00C22DD7"/>
    <w:rsid w:val="00C412EF"/>
    <w:rsid w:val="00C662D6"/>
    <w:rsid w:val="00C74452"/>
    <w:rsid w:val="00C83725"/>
    <w:rsid w:val="00C84783"/>
    <w:rsid w:val="00C9418A"/>
    <w:rsid w:val="00C979C6"/>
    <w:rsid w:val="00CA3033"/>
    <w:rsid w:val="00CB22ED"/>
    <w:rsid w:val="00CB4A0F"/>
    <w:rsid w:val="00CE1E45"/>
    <w:rsid w:val="00CE36D6"/>
    <w:rsid w:val="00CF6578"/>
    <w:rsid w:val="00D17DAB"/>
    <w:rsid w:val="00D212D7"/>
    <w:rsid w:val="00D2571C"/>
    <w:rsid w:val="00D3022A"/>
    <w:rsid w:val="00D456DF"/>
    <w:rsid w:val="00D5653D"/>
    <w:rsid w:val="00D87018"/>
    <w:rsid w:val="00D93974"/>
    <w:rsid w:val="00DA2975"/>
    <w:rsid w:val="00DD4633"/>
    <w:rsid w:val="00DD497B"/>
    <w:rsid w:val="00DF30DD"/>
    <w:rsid w:val="00DF4315"/>
    <w:rsid w:val="00E0021A"/>
    <w:rsid w:val="00E00D5F"/>
    <w:rsid w:val="00E14343"/>
    <w:rsid w:val="00E1763C"/>
    <w:rsid w:val="00E17CDC"/>
    <w:rsid w:val="00E20E76"/>
    <w:rsid w:val="00E22BF7"/>
    <w:rsid w:val="00E23B54"/>
    <w:rsid w:val="00E24DF1"/>
    <w:rsid w:val="00E25761"/>
    <w:rsid w:val="00E410D0"/>
    <w:rsid w:val="00E65F0B"/>
    <w:rsid w:val="00E779AF"/>
    <w:rsid w:val="00EA5CF4"/>
    <w:rsid w:val="00EC27E4"/>
    <w:rsid w:val="00EC71E9"/>
    <w:rsid w:val="00EE2AC9"/>
    <w:rsid w:val="00EE2E6B"/>
    <w:rsid w:val="00EF7490"/>
    <w:rsid w:val="00F01D72"/>
    <w:rsid w:val="00F1783F"/>
    <w:rsid w:val="00F220C6"/>
    <w:rsid w:val="00F53473"/>
    <w:rsid w:val="00F71393"/>
    <w:rsid w:val="00F82053"/>
    <w:rsid w:val="00F96DC5"/>
    <w:rsid w:val="00FA46A4"/>
    <w:rsid w:val="00FA570E"/>
    <w:rsid w:val="00FB295F"/>
    <w:rsid w:val="00FE5051"/>
    <w:rsid w:val="00FE6A21"/>
    <w:rsid w:val="01C54C02"/>
    <w:rsid w:val="056B107E"/>
    <w:rsid w:val="097D118D"/>
    <w:rsid w:val="09A48D15"/>
    <w:rsid w:val="09AA842F"/>
    <w:rsid w:val="0BBD5134"/>
    <w:rsid w:val="0CDA5A5E"/>
    <w:rsid w:val="0D105F38"/>
    <w:rsid w:val="0EEE6459"/>
    <w:rsid w:val="0FB36994"/>
    <w:rsid w:val="12979877"/>
    <w:rsid w:val="16320CDD"/>
    <w:rsid w:val="179D0BEC"/>
    <w:rsid w:val="1B8311C3"/>
    <w:rsid w:val="1D020A80"/>
    <w:rsid w:val="1D4B329A"/>
    <w:rsid w:val="1E174D47"/>
    <w:rsid w:val="1E916F95"/>
    <w:rsid w:val="239A8DCF"/>
    <w:rsid w:val="23A75B4E"/>
    <w:rsid w:val="24E2DE54"/>
    <w:rsid w:val="268C8031"/>
    <w:rsid w:val="269AB6E0"/>
    <w:rsid w:val="27ADE5F2"/>
    <w:rsid w:val="28D9AD54"/>
    <w:rsid w:val="2AADCF5F"/>
    <w:rsid w:val="2AD25F7D"/>
    <w:rsid w:val="2AD302D8"/>
    <w:rsid w:val="2C6EE473"/>
    <w:rsid w:val="2D25F8A2"/>
    <w:rsid w:val="2E6DAB13"/>
    <w:rsid w:val="2F471B81"/>
    <w:rsid w:val="305CC7E3"/>
    <w:rsid w:val="31474146"/>
    <w:rsid w:val="32E4D353"/>
    <w:rsid w:val="33056017"/>
    <w:rsid w:val="33FF4DD9"/>
    <w:rsid w:val="3480A3B4"/>
    <w:rsid w:val="34A13078"/>
    <w:rsid w:val="39DCA001"/>
    <w:rsid w:val="3AB32F4A"/>
    <w:rsid w:val="3AC27B1B"/>
    <w:rsid w:val="3EC4DAAE"/>
    <w:rsid w:val="3F8FE621"/>
    <w:rsid w:val="4274AFA9"/>
    <w:rsid w:val="4BDEE1EC"/>
    <w:rsid w:val="4C5EDF6E"/>
    <w:rsid w:val="4C800468"/>
    <w:rsid w:val="51697BD8"/>
    <w:rsid w:val="5235D1BF"/>
    <w:rsid w:val="55FF769A"/>
    <w:rsid w:val="5903D61E"/>
    <w:rsid w:val="59A4C620"/>
    <w:rsid w:val="59B48C7E"/>
    <w:rsid w:val="59C10A1F"/>
    <w:rsid w:val="5A357F40"/>
    <w:rsid w:val="60CFB9FA"/>
    <w:rsid w:val="60ED68A5"/>
    <w:rsid w:val="6160BE83"/>
    <w:rsid w:val="623E797D"/>
    <w:rsid w:val="63223D10"/>
    <w:rsid w:val="65156CBE"/>
    <w:rsid w:val="652B54D6"/>
    <w:rsid w:val="65607CC2"/>
    <w:rsid w:val="6576FB52"/>
    <w:rsid w:val="69E18678"/>
    <w:rsid w:val="6E324CDA"/>
    <w:rsid w:val="6F318F6B"/>
    <w:rsid w:val="711BF4D5"/>
    <w:rsid w:val="725BAF40"/>
    <w:rsid w:val="741FB09D"/>
    <w:rsid w:val="7493D5FE"/>
    <w:rsid w:val="74CCEA04"/>
    <w:rsid w:val="7551FB66"/>
    <w:rsid w:val="76946111"/>
    <w:rsid w:val="797AC353"/>
    <w:rsid w:val="7CC83674"/>
    <w:rsid w:val="7DE4E702"/>
    <w:rsid w:val="7F304D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C2D1"/>
  <w15:chartTrackingRefBased/>
  <w15:docId w15:val="{E96B083B-4114-4A80-B787-C01E8D76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C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F29"/>
    <w:rPr>
      <w:color w:val="0563C1" w:themeColor="hyperlink"/>
      <w:u w:val="single"/>
    </w:rPr>
  </w:style>
  <w:style w:type="character" w:customStyle="1" w:styleId="UnresolvedMention1">
    <w:name w:val="Unresolved Mention1"/>
    <w:basedOn w:val="DefaultParagraphFont"/>
    <w:uiPriority w:val="99"/>
    <w:semiHidden/>
    <w:unhideWhenUsed/>
    <w:rsid w:val="00330F29"/>
    <w:rPr>
      <w:color w:val="605E5C"/>
      <w:shd w:val="clear" w:color="auto" w:fill="E1DFDD"/>
    </w:rPr>
  </w:style>
  <w:style w:type="paragraph" w:styleId="ListParagraph">
    <w:name w:val="List Paragraph"/>
    <w:basedOn w:val="Normal"/>
    <w:uiPriority w:val="34"/>
    <w:qFormat/>
    <w:rsid w:val="00330F29"/>
    <w:pPr>
      <w:ind w:left="720"/>
      <w:contextualSpacing/>
    </w:pPr>
  </w:style>
  <w:style w:type="character" w:styleId="FollowedHyperlink">
    <w:name w:val="FollowedHyperlink"/>
    <w:basedOn w:val="DefaultParagraphFont"/>
    <w:uiPriority w:val="99"/>
    <w:semiHidden/>
    <w:unhideWhenUsed/>
    <w:rsid w:val="009B1874"/>
    <w:rPr>
      <w:color w:val="954F72" w:themeColor="followedHyperlink"/>
      <w:u w:val="single"/>
    </w:rPr>
  </w:style>
  <w:style w:type="paragraph" w:styleId="Header">
    <w:name w:val="header"/>
    <w:basedOn w:val="Normal"/>
    <w:link w:val="HeaderChar"/>
    <w:uiPriority w:val="99"/>
    <w:unhideWhenUsed/>
    <w:rsid w:val="000C4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6C"/>
  </w:style>
  <w:style w:type="paragraph" w:styleId="Footer">
    <w:name w:val="footer"/>
    <w:basedOn w:val="Normal"/>
    <w:link w:val="FooterChar"/>
    <w:uiPriority w:val="99"/>
    <w:unhideWhenUsed/>
    <w:rsid w:val="000C4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6C"/>
  </w:style>
  <w:style w:type="table" w:styleId="TableGrid">
    <w:name w:val="Table Grid"/>
    <w:basedOn w:val="TableNormal"/>
    <w:uiPriority w:val="39"/>
    <w:rsid w:val="0030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1C3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91C37"/>
    <w:pPr>
      <w:outlineLvl w:val="9"/>
    </w:pPr>
    <w:rPr>
      <w:lang w:val="en-US"/>
    </w:rPr>
  </w:style>
  <w:style w:type="paragraph" w:styleId="TOC1">
    <w:name w:val="toc 1"/>
    <w:basedOn w:val="Normal"/>
    <w:next w:val="Normal"/>
    <w:autoRedefine/>
    <w:uiPriority w:val="39"/>
    <w:unhideWhenUsed/>
    <w:rsid w:val="00691C37"/>
    <w:pPr>
      <w:spacing w:after="100"/>
    </w:pPr>
  </w:style>
  <w:style w:type="character" w:customStyle="1" w:styleId="UnresolvedMention2">
    <w:name w:val="Unresolved Mention2"/>
    <w:basedOn w:val="DefaultParagraphFont"/>
    <w:uiPriority w:val="99"/>
    <w:semiHidden/>
    <w:unhideWhenUsed/>
    <w:rsid w:val="007E6720"/>
    <w:rPr>
      <w:color w:val="605E5C"/>
      <w:shd w:val="clear" w:color="auto" w:fill="E1DFDD"/>
    </w:rPr>
  </w:style>
  <w:style w:type="paragraph" w:styleId="NormalWeb">
    <w:name w:val="Normal (Web)"/>
    <w:basedOn w:val="Normal"/>
    <w:uiPriority w:val="99"/>
    <w:rsid w:val="002046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22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91571">
      <w:bodyDiv w:val="1"/>
      <w:marLeft w:val="0"/>
      <w:marRight w:val="0"/>
      <w:marTop w:val="0"/>
      <w:marBottom w:val="0"/>
      <w:divBdr>
        <w:top w:val="none" w:sz="0" w:space="0" w:color="auto"/>
        <w:left w:val="none" w:sz="0" w:space="0" w:color="auto"/>
        <w:bottom w:val="none" w:sz="0" w:space="0" w:color="auto"/>
        <w:right w:val="none" w:sz="0" w:space="0" w:color="auto"/>
      </w:divBdr>
    </w:div>
    <w:div w:id="422192192">
      <w:bodyDiv w:val="1"/>
      <w:marLeft w:val="0"/>
      <w:marRight w:val="0"/>
      <w:marTop w:val="0"/>
      <w:marBottom w:val="0"/>
      <w:divBdr>
        <w:top w:val="none" w:sz="0" w:space="0" w:color="auto"/>
        <w:left w:val="none" w:sz="0" w:space="0" w:color="auto"/>
        <w:bottom w:val="none" w:sz="0" w:space="0" w:color="auto"/>
        <w:right w:val="none" w:sz="0" w:space="0" w:color="auto"/>
      </w:divBdr>
      <w:divsChild>
        <w:div w:id="167911390">
          <w:marLeft w:val="0"/>
          <w:marRight w:val="0"/>
          <w:marTop w:val="0"/>
          <w:marBottom w:val="0"/>
          <w:divBdr>
            <w:top w:val="none" w:sz="0" w:space="0" w:color="auto"/>
            <w:left w:val="none" w:sz="0" w:space="0" w:color="auto"/>
            <w:bottom w:val="none" w:sz="0" w:space="0" w:color="auto"/>
            <w:right w:val="none" w:sz="0" w:space="0" w:color="auto"/>
          </w:divBdr>
          <w:divsChild>
            <w:div w:id="777723179">
              <w:marLeft w:val="0"/>
              <w:marRight w:val="0"/>
              <w:marTop w:val="0"/>
              <w:marBottom w:val="0"/>
              <w:divBdr>
                <w:top w:val="none" w:sz="0" w:space="0" w:color="auto"/>
                <w:left w:val="none" w:sz="0" w:space="0" w:color="auto"/>
                <w:bottom w:val="none" w:sz="0" w:space="0" w:color="auto"/>
                <w:right w:val="none" w:sz="0" w:space="0" w:color="auto"/>
              </w:divBdr>
            </w:div>
          </w:divsChild>
        </w:div>
        <w:div w:id="239489214">
          <w:marLeft w:val="0"/>
          <w:marRight w:val="0"/>
          <w:marTop w:val="0"/>
          <w:marBottom w:val="0"/>
          <w:divBdr>
            <w:top w:val="none" w:sz="0" w:space="0" w:color="auto"/>
            <w:left w:val="none" w:sz="0" w:space="0" w:color="auto"/>
            <w:bottom w:val="none" w:sz="0" w:space="0" w:color="auto"/>
            <w:right w:val="none" w:sz="0" w:space="0" w:color="auto"/>
          </w:divBdr>
          <w:divsChild>
            <w:div w:id="970668019">
              <w:marLeft w:val="0"/>
              <w:marRight w:val="0"/>
              <w:marTop w:val="0"/>
              <w:marBottom w:val="0"/>
              <w:divBdr>
                <w:top w:val="none" w:sz="0" w:space="0" w:color="auto"/>
                <w:left w:val="none" w:sz="0" w:space="0" w:color="auto"/>
                <w:bottom w:val="none" w:sz="0" w:space="0" w:color="auto"/>
                <w:right w:val="none" w:sz="0" w:space="0" w:color="auto"/>
              </w:divBdr>
            </w:div>
          </w:divsChild>
        </w:div>
        <w:div w:id="360932448">
          <w:marLeft w:val="0"/>
          <w:marRight w:val="0"/>
          <w:marTop w:val="0"/>
          <w:marBottom w:val="0"/>
          <w:divBdr>
            <w:top w:val="none" w:sz="0" w:space="0" w:color="auto"/>
            <w:left w:val="none" w:sz="0" w:space="0" w:color="auto"/>
            <w:bottom w:val="none" w:sz="0" w:space="0" w:color="auto"/>
            <w:right w:val="none" w:sz="0" w:space="0" w:color="auto"/>
          </w:divBdr>
          <w:divsChild>
            <w:div w:id="1010528667">
              <w:marLeft w:val="0"/>
              <w:marRight w:val="0"/>
              <w:marTop w:val="0"/>
              <w:marBottom w:val="0"/>
              <w:divBdr>
                <w:top w:val="none" w:sz="0" w:space="0" w:color="auto"/>
                <w:left w:val="none" w:sz="0" w:space="0" w:color="auto"/>
                <w:bottom w:val="none" w:sz="0" w:space="0" w:color="auto"/>
                <w:right w:val="none" w:sz="0" w:space="0" w:color="auto"/>
              </w:divBdr>
            </w:div>
            <w:div w:id="2081515321">
              <w:marLeft w:val="0"/>
              <w:marRight w:val="0"/>
              <w:marTop w:val="0"/>
              <w:marBottom w:val="0"/>
              <w:divBdr>
                <w:top w:val="none" w:sz="0" w:space="0" w:color="auto"/>
                <w:left w:val="none" w:sz="0" w:space="0" w:color="auto"/>
                <w:bottom w:val="none" w:sz="0" w:space="0" w:color="auto"/>
                <w:right w:val="none" w:sz="0" w:space="0" w:color="auto"/>
              </w:divBdr>
            </w:div>
          </w:divsChild>
        </w:div>
        <w:div w:id="416250394">
          <w:marLeft w:val="0"/>
          <w:marRight w:val="0"/>
          <w:marTop w:val="0"/>
          <w:marBottom w:val="0"/>
          <w:divBdr>
            <w:top w:val="none" w:sz="0" w:space="0" w:color="auto"/>
            <w:left w:val="none" w:sz="0" w:space="0" w:color="auto"/>
            <w:bottom w:val="none" w:sz="0" w:space="0" w:color="auto"/>
            <w:right w:val="none" w:sz="0" w:space="0" w:color="auto"/>
          </w:divBdr>
          <w:divsChild>
            <w:div w:id="776948538">
              <w:marLeft w:val="0"/>
              <w:marRight w:val="0"/>
              <w:marTop w:val="0"/>
              <w:marBottom w:val="0"/>
              <w:divBdr>
                <w:top w:val="none" w:sz="0" w:space="0" w:color="auto"/>
                <w:left w:val="none" w:sz="0" w:space="0" w:color="auto"/>
                <w:bottom w:val="none" w:sz="0" w:space="0" w:color="auto"/>
                <w:right w:val="none" w:sz="0" w:space="0" w:color="auto"/>
              </w:divBdr>
            </w:div>
            <w:div w:id="1720586155">
              <w:marLeft w:val="0"/>
              <w:marRight w:val="0"/>
              <w:marTop w:val="0"/>
              <w:marBottom w:val="0"/>
              <w:divBdr>
                <w:top w:val="none" w:sz="0" w:space="0" w:color="auto"/>
                <w:left w:val="none" w:sz="0" w:space="0" w:color="auto"/>
                <w:bottom w:val="none" w:sz="0" w:space="0" w:color="auto"/>
                <w:right w:val="none" w:sz="0" w:space="0" w:color="auto"/>
              </w:divBdr>
            </w:div>
          </w:divsChild>
        </w:div>
        <w:div w:id="471291247">
          <w:marLeft w:val="0"/>
          <w:marRight w:val="0"/>
          <w:marTop w:val="0"/>
          <w:marBottom w:val="0"/>
          <w:divBdr>
            <w:top w:val="none" w:sz="0" w:space="0" w:color="auto"/>
            <w:left w:val="none" w:sz="0" w:space="0" w:color="auto"/>
            <w:bottom w:val="none" w:sz="0" w:space="0" w:color="auto"/>
            <w:right w:val="none" w:sz="0" w:space="0" w:color="auto"/>
          </w:divBdr>
          <w:divsChild>
            <w:div w:id="1835948112">
              <w:marLeft w:val="0"/>
              <w:marRight w:val="0"/>
              <w:marTop w:val="0"/>
              <w:marBottom w:val="0"/>
              <w:divBdr>
                <w:top w:val="none" w:sz="0" w:space="0" w:color="auto"/>
                <w:left w:val="none" w:sz="0" w:space="0" w:color="auto"/>
                <w:bottom w:val="none" w:sz="0" w:space="0" w:color="auto"/>
                <w:right w:val="none" w:sz="0" w:space="0" w:color="auto"/>
              </w:divBdr>
            </w:div>
          </w:divsChild>
        </w:div>
        <w:div w:id="487403481">
          <w:marLeft w:val="0"/>
          <w:marRight w:val="0"/>
          <w:marTop w:val="0"/>
          <w:marBottom w:val="0"/>
          <w:divBdr>
            <w:top w:val="none" w:sz="0" w:space="0" w:color="auto"/>
            <w:left w:val="none" w:sz="0" w:space="0" w:color="auto"/>
            <w:bottom w:val="none" w:sz="0" w:space="0" w:color="auto"/>
            <w:right w:val="none" w:sz="0" w:space="0" w:color="auto"/>
          </w:divBdr>
          <w:divsChild>
            <w:div w:id="231083713">
              <w:marLeft w:val="0"/>
              <w:marRight w:val="0"/>
              <w:marTop w:val="0"/>
              <w:marBottom w:val="0"/>
              <w:divBdr>
                <w:top w:val="none" w:sz="0" w:space="0" w:color="auto"/>
                <w:left w:val="none" w:sz="0" w:space="0" w:color="auto"/>
                <w:bottom w:val="none" w:sz="0" w:space="0" w:color="auto"/>
                <w:right w:val="none" w:sz="0" w:space="0" w:color="auto"/>
              </w:divBdr>
            </w:div>
          </w:divsChild>
        </w:div>
        <w:div w:id="492530507">
          <w:marLeft w:val="0"/>
          <w:marRight w:val="0"/>
          <w:marTop w:val="0"/>
          <w:marBottom w:val="0"/>
          <w:divBdr>
            <w:top w:val="none" w:sz="0" w:space="0" w:color="auto"/>
            <w:left w:val="none" w:sz="0" w:space="0" w:color="auto"/>
            <w:bottom w:val="none" w:sz="0" w:space="0" w:color="auto"/>
            <w:right w:val="none" w:sz="0" w:space="0" w:color="auto"/>
          </w:divBdr>
          <w:divsChild>
            <w:div w:id="1251966188">
              <w:marLeft w:val="0"/>
              <w:marRight w:val="0"/>
              <w:marTop w:val="0"/>
              <w:marBottom w:val="0"/>
              <w:divBdr>
                <w:top w:val="none" w:sz="0" w:space="0" w:color="auto"/>
                <w:left w:val="none" w:sz="0" w:space="0" w:color="auto"/>
                <w:bottom w:val="none" w:sz="0" w:space="0" w:color="auto"/>
                <w:right w:val="none" w:sz="0" w:space="0" w:color="auto"/>
              </w:divBdr>
            </w:div>
          </w:divsChild>
        </w:div>
        <w:div w:id="532158414">
          <w:marLeft w:val="0"/>
          <w:marRight w:val="0"/>
          <w:marTop w:val="0"/>
          <w:marBottom w:val="0"/>
          <w:divBdr>
            <w:top w:val="none" w:sz="0" w:space="0" w:color="auto"/>
            <w:left w:val="none" w:sz="0" w:space="0" w:color="auto"/>
            <w:bottom w:val="none" w:sz="0" w:space="0" w:color="auto"/>
            <w:right w:val="none" w:sz="0" w:space="0" w:color="auto"/>
          </w:divBdr>
          <w:divsChild>
            <w:div w:id="911427183">
              <w:marLeft w:val="0"/>
              <w:marRight w:val="0"/>
              <w:marTop w:val="0"/>
              <w:marBottom w:val="0"/>
              <w:divBdr>
                <w:top w:val="none" w:sz="0" w:space="0" w:color="auto"/>
                <w:left w:val="none" w:sz="0" w:space="0" w:color="auto"/>
                <w:bottom w:val="none" w:sz="0" w:space="0" w:color="auto"/>
                <w:right w:val="none" w:sz="0" w:space="0" w:color="auto"/>
              </w:divBdr>
            </w:div>
          </w:divsChild>
        </w:div>
        <w:div w:id="601687986">
          <w:marLeft w:val="0"/>
          <w:marRight w:val="0"/>
          <w:marTop w:val="0"/>
          <w:marBottom w:val="0"/>
          <w:divBdr>
            <w:top w:val="none" w:sz="0" w:space="0" w:color="auto"/>
            <w:left w:val="none" w:sz="0" w:space="0" w:color="auto"/>
            <w:bottom w:val="none" w:sz="0" w:space="0" w:color="auto"/>
            <w:right w:val="none" w:sz="0" w:space="0" w:color="auto"/>
          </w:divBdr>
          <w:divsChild>
            <w:div w:id="544215202">
              <w:marLeft w:val="0"/>
              <w:marRight w:val="0"/>
              <w:marTop w:val="0"/>
              <w:marBottom w:val="0"/>
              <w:divBdr>
                <w:top w:val="none" w:sz="0" w:space="0" w:color="auto"/>
                <w:left w:val="none" w:sz="0" w:space="0" w:color="auto"/>
                <w:bottom w:val="none" w:sz="0" w:space="0" w:color="auto"/>
                <w:right w:val="none" w:sz="0" w:space="0" w:color="auto"/>
              </w:divBdr>
            </w:div>
          </w:divsChild>
        </w:div>
        <w:div w:id="671226320">
          <w:marLeft w:val="0"/>
          <w:marRight w:val="0"/>
          <w:marTop w:val="0"/>
          <w:marBottom w:val="0"/>
          <w:divBdr>
            <w:top w:val="none" w:sz="0" w:space="0" w:color="auto"/>
            <w:left w:val="none" w:sz="0" w:space="0" w:color="auto"/>
            <w:bottom w:val="none" w:sz="0" w:space="0" w:color="auto"/>
            <w:right w:val="none" w:sz="0" w:space="0" w:color="auto"/>
          </w:divBdr>
          <w:divsChild>
            <w:div w:id="1658538247">
              <w:marLeft w:val="0"/>
              <w:marRight w:val="0"/>
              <w:marTop w:val="0"/>
              <w:marBottom w:val="0"/>
              <w:divBdr>
                <w:top w:val="none" w:sz="0" w:space="0" w:color="auto"/>
                <w:left w:val="none" w:sz="0" w:space="0" w:color="auto"/>
                <w:bottom w:val="none" w:sz="0" w:space="0" w:color="auto"/>
                <w:right w:val="none" w:sz="0" w:space="0" w:color="auto"/>
              </w:divBdr>
            </w:div>
          </w:divsChild>
        </w:div>
        <w:div w:id="748692009">
          <w:marLeft w:val="0"/>
          <w:marRight w:val="0"/>
          <w:marTop w:val="0"/>
          <w:marBottom w:val="0"/>
          <w:divBdr>
            <w:top w:val="none" w:sz="0" w:space="0" w:color="auto"/>
            <w:left w:val="none" w:sz="0" w:space="0" w:color="auto"/>
            <w:bottom w:val="none" w:sz="0" w:space="0" w:color="auto"/>
            <w:right w:val="none" w:sz="0" w:space="0" w:color="auto"/>
          </w:divBdr>
          <w:divsChild>
            <w:div w:id="18312555">
              <w:marLeft w:val="0"/>
              <w:marRight w:val="0"/>
              <w:marTop w:val="0"/>
              <w:marBottom w:val="0"/>
              <w:divBdr>
                <w:top w:val="none" w:sz="0" w:space="0" w:color="auto"/>
                <w:left w:val="none" w:sz="0" w:space="0" w:color="auto"/>
                <w:bottom w:val="none" w:sz="0" w:space="0" w:color="auto"/>
                <w:right w:val="none" w:sz="0" w:space="0" w:color="auto"/>
              </w:divBdr>
            </w:div>
            <w:div w:id="22634018">
              <w:marLeft w:val="0"/>
              <w:marRight w:val="0"/>
              <w:marTop w:val="0"/>
              <w:marBottom w:val="0"/>
              <w:divBdr>
                <w:top w:val="none" w:sz="0" w:space="0" w:color="auto"/>
                <w:left w:val="none" w:sz="0" w:space="0" w:color="auto"/>
                <w:bottom w:val="none" w:sz="0" w:space="0" w:color="auto"/>
                <w:right w:val="none" w:sz="0" w:space="0" w:color="auto"/>
              </w:divBdr>
            </w:div>
            <w:div w:id="168062143">
              <w:marLeft w:val="0"/>
              <w:marRight w:val="0"/>
              <w:marTop w:val="0"/>
              <w:marBottom w:val="0"/>
              <w:divBdr>
                <w:top w:val="none" w:sz="0" w:space="0" w:color="auto"/>
                <w:left w:val="none" w:sz="0" w:space="0" w:color="auto"/>
                <w:bottom w:val="none" w:sz="0" w:space="0" w:color="auto"/>
                <w:right w:val="none" w:sz="0" w:space="0" w:color="auto"/>
              </w:divBdr>
            </w:div>
            <w:div w:id="257635879">
              <w:marLeft w:val="0"/>
              <w:marRight w:val="0"/>
              <w:marTop w:val="0"/>
              <w:marBottom w:val="0"/>
              <w:divBdr>
                <w:top w:val="none" w:sz="0" w:space="0" w:color="auto"/>
                <w:left w:val="none" w:sz="0" w:space="0" w:color="auto"/>
                <w:bottom w:val="none" w:sz="0" w:space="0" w:color="auto"/>
                <w:right w:val="none" w:sz="0" w:space="0" w:color="auto"/>
              </w:divBdr>
            </w:div>
            <w:div w:id="316693595">
              <w:marLeft w:val="0"/>
              <w:marRight w:val="0"/>
              <w:marTop w:val="0"/>
              <w:marBottom w:val="0"/>
              <w:divBdr>
                <w:top w:val="none" w:sz="0" w:space="0" w:color="auto"/>
                <w:left w:val="none" w:sz="0" w:space="0" w:color="auto"/>
                <w:bottom w:val="none" w:sz="0" w:space="0" w:color="auto"/>
                <w:right w:val="none" w:sz="0" w:space="0" w:color="auto"/>
              </w:divBdr>
            </w:div>
            <w:div w:id="372854113">
              <w:marLeft w:val="0"/>
              <w:marRight w:val="0"/>
              <w:marTop w:val="0"/>
              <w:marBottom w:val="0"/>
              <w:divBdr>
                <w:top w:val="none" w:sz="0" w:space="0" w:color="auto"/>
                <w:left w:val="none" w:sz="0" w:space="0" w:color="auto"/>
                <w:bottom w:val="none" w:sz="0" w:space="0" w:color="auto"/>
                <w:right w:val="none" w:sz="0" w:space="0" w:color="auto"/>
              </w:divBdr>
            </w:div>
            <w:div w:id="377897742">
              <w:marLeft w:val="0"/>
              <w:marRight w:val="0"/>
              <w:marTop w:val="0"/>
              <w:marBottom w:val="0"/>
              <w:divBdr>
                <w:top w:val="none" w:sz="0" w:space="0" w:color="auto"/>
                <w:left w:val="none" w:sz="0" w:space="0" w:color="auto"/>
                <w:bottom w:val="none" w:sz="0" w:space="0" w:color="auto"/>
                <w:right w:val="none" w:sz="0" w:space="0" w:color="auto"/>
              </w:divBdr>
            </w:div>
            <w:div w:id="858733836">
              <w:marLeft w:val="0"/>
              <w:marRight w:val="0"/>
              <w:marTop w:val="0"/>
              <w:marBottom w:val="0"/>
              <w:divBdr>
                <w:top w:val="none" w:sz="0" w:space="0" w:color="auto"/>
                <w:left w:val="none" w:sz="0" w:space="0" w:color="auto"/>
                <w:bottom w:val="none" w:sz="0" w:space="0" w:color="auto"/>
                <w:right w:val="none" w:sz="0" w:space="0" w:color="auto"/>
              </w:divBdr>
            </w:div>
            <w:div w:id="1471437230">
              <w:marLeft w:val="0"/>
              <w:marRight w:val="0"/>
              <w:marTop w:val="0"/>
              <w:marBottom w:val="0"/>
              <w:divBdr>
                <w:top w:val="none" w:sz="0" w:space="0" w:color="auto"/>
                <w:left w:val="none" w:sz="0" w:space="0" w:color="auto"/>
                <w:bottom w:val="none" w:sz="0" w:space="0" w:color="auto"/>
                <w:right w:val="none" w:sz="0" w:space="0" w:color="auto"/>
              </w:divBdr>
            </w:div>
            <w:div w:id="1496339769">
              <w:marLeft w:val="0"/>
              <w:marRight w:val="0"/>
              <w:marTop w:val="0"/>
              <w:marBottom w:val="0"/>
              <w:divBdr>
                <w:top w:val="none" w:sz="0" w:space="0" w:color="auto"/>
                <w:left w:val="none" w:sz="0" w:space="0" w:color="auto"/>
                <w:bottom w:val="none" w:sz="0" w:space="0" w:color="auto"/>
                <w:right w:val="none" w:sz="0" w:space="0" w:color="auto"/>
              </w:divBdr>
            </w:div>
            <w:div w:id="2130390930">
              <w:marLeft w:val="0"/>
              <w:marRight w:val="0"/>
              <w:marTop w:val="0"/>
              <w:marBottom w:val="0"/>
              <w:divBdr>
                <w:top w:val="none" w:sz="0" w:space="0" w:color="auto"/>
                <w:left w:val="none" w:sz="0" w:space="0" w:color="auto"/>
                <w:bottom w:val="none" w:sz="0" w:space="0" w:color="auto"/>
                <w:right w:val="none" w:sz="0" w:space="0" w:color="auto"/>
              </w:divBdr>
            </w:div>
          </w:divsChild>
        </w:div>
        <w:div w:id="851997210">
          <w:marLeft w:val="0"/>
          <w:marRight w:val="0"/>
          <w:marTop w:val="0"/>
          <w:marBottom w:val="0"/>
          <w:divBdr>
            <w:top w:val="none" w:sz="0" w:space="0" w:color="auto"/>
            <w:left w:val="none" w:sz="0" w:space="0" w:color="auto"/>
            <w:bottom w:val="none" w:sz="0" w:space="0" w:color="auto"/>
            <w:right w:val="none" w:sz="0" w:space="0" w:color="auto"/>
          </w:divBdr>
          <w:divsChild>
            <w:div w:id="574357695">
              <w:marLeft w:val="0"/>
              <w:marRight w:val="0"/>
              <w:marTop w:val="0"/>
              <w:marBottom w:val="0"/>
              <w:divBdr>
                <w:top w:val="none" w:sz="0" w:space="0" w:color="auto"/>
                <w:left w:val="none" w:sz="0" w:space="0" w:color="auto"/>
                <w:bottom w:val="none" w:sz="0" w:space="0" w:color="auto"/>
                <w:right w:val="none" w:sz="0" w:space="0" w:color="auto"/>
              </w:divBdr>
            </w:div>
          </w:divsChild>
        </w:div>
        <w:div w:id="1134908157">
          <w:marLeft w:val="0"/>
          <w:marRight w:val="0"/>
          <w:marTop w:val="0"/>
          <w:marBottom w:val="0"/>
          <w:divBdr>
            <w:top w:val="none" w:sz="0" w:space="0" w:color="auto"/>
            <w:left w:val="none" w:sz="0" w:space="0" w:color="auto"/>
            <w:bottom w:val="none" w:sz="0" w:space="0" w:color="auto"/>
            <w:right w:val="none" w:sz="0" w:space="0" w:color="auto"/>
          </w:divBdr>
          <w:divsChild>
            <w:div w:id="1999920336">
              <w:marLeft w:val="0"/>
              <w:marRight w:val="0"/>
              <w:marTop w:val="0"/>
              <w:marBottom w:val="0"/>
              <w:divBdr>
                <w:top w:val="none" w:sz="0" w:space="0" w:color="auto"/>
                <w:left w:val="none" w:sz="0" w:space="0" w:color="auto"/>
                <w:bottom w:val="none" w:sz="0" w:space="0" w:color="auto"/>
                <w:right w:val="none" w:sz="0" w:space="0" w:color="auto"/>
              </w:divBdr>
            </w:div>
          </w:divsChild>
        </w:div>
        <w:div w:id="1150514228">
          <w:marLeft w:val="0"/>
          <w:marRight w:val="0"/>
          <w:marTop w:val="0"/>
          <w:marBottom w:val="0"/>
          <w:divBdr>
            <w:top w:val="none" w:sz="0" w:space="0" w:color="auto"/>
            <w:left w:val="none" w:sz="0" w:space="0" w:color="auto"/>
            <w:bottom w:val="none" w:sz="0" w:space="0" w:color="auto"/>
            <w:right w:val="none" w:sz="0" w:space="0" w:color="auto"/>
          </w:divBdr>
          <w:divsChild>
            <w:div w:id="1872258724">
              <w:marLeft w:val="0"/>
              <w:marRight w:val="0"/>
              <w:marTop w:val="0"/>
              <w:marBottom w:val="0"/>
              <w:divBdr>
                <w:top w:val="none" w:sz="0" w:space="0" w:color="auto"/>
                <w:left w:val="none" w:sz="0" w:space="0" w:color="auto"/>
                <w:bottom w:val="none" w:sz="0" w:space="0" w:color="auto"/>
                <w:right w:val="none" w:sz="0" w:space="0" w:color="auto"/>
              </w:divBdr>
            </w:div>
          </w:divsChild>
        </w:div>
        <w:div w:id="1420642085">
          <w:marLeft w:val="0"/>
          <w:marRight w:val="0"/>
          <w:marTop w:val="0"/>
          <w:marBottom w:val="0"/>
          <w:divBdr>
            <w:top w:val="none" w:sz="0" w:space="0" w:color="auto"/>
            <w:left w:val="none" w:sz="0" w:space="0" w:color="auto"/>
            <w:bottom w:val="none" w:sz="0" w:space="0" w:color="auto"/>
            <w:right w:val="none" w:sz="0" w:space="0" w:color="auto"/>
          </w:divBdr>
          <w:divsChild>
            <w:div w:id="38169804">
              <w:marLeft w:val="0"/>
              <w:marRight w:val="0"/>
              <w:marTop w:val="0"/>
              <w:marBottom w:val="0"/>
              <w:divBdr>
                <w:top w:val="none" w:sz="0" w:space="0" w:color="auto"/>
                <w:left w:val="none" w:sz="0" w:space="0" w:color="auto"/>
                <w:bottom w:val="none" w:sz="0" w:space="0" w:color="auto"/>
                <w:right w:val="none" w:sz="0" w:space="0" w:color="auto"/>
              </w:divBdr>
            </w:div>
            <w:div w:id="614868744">
              <w:marLeft w:val="0"/>
              <w:marRight w:val="0"/>
              <w:marTop w:val="0"/>
              <w:marBottom w:val="0"/>
              <w:divBdr>
                <w:top w:val="none" w:sz="0" w:space="0" w:color="auto"/>
                <w:left w:val="none" w:sz="0" w:space="0" w:color="auto"/>
                <w:bottom w:val="none" w:sz="0" w:space="0" w:color="auto"/>
                <w:right w:val="none" w:sz="0" w:space="0" w:color="auto"/>
              </w:divBdr>
            </w:div>
            <w:div w:id="798036698">
              <w:marLeft w:val="0"/>
              <w:marRight w:val="0"/>
              <w:marTop w:val="0"/>
              <w:marBottom w:val="0"/>
              <w:divBdr>
                <w:top w:val="none" w:sz="0" w:space="0" w:color="auto"/>
                <w:left w:val="none" w:sz="0" w:space="0" w:color="auto"/>
                <w:bottom w:val="none" w:sz="0" w:space="0" w:color="auto"/>
                <w:right w:val="none" w:sz="0" w:space="0" w:color="auto"/>
              </w:divBdr>
            </w:div>
            <w:div w:id="839587018">
              <w:marLeft w:val="0"/>
              <w:marRight w:val="0"/>
              <w:marTop w:val="0"/>
              <w:marBottom w:val="0"/>
              <w:divBdr>
                <w:top w:val="none" w:sz="0" w:space="0" w:color="auto"/>
                <w:left w:val="none" w:sz="0" w:space="0" w:color="auto"/>
                <w:bottom w:val="none" w:sz="0" w:space="0" w:color="auto"/>
                <w:right w:val="none" w:sz="0" w:space="0" w:color="auto"/>
              </w:divBdr>
            </w:div>
            <w:div w:id="19605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4178">
      <w:bodyDiv w:val="1"/>
      <w:marLeft w:val="0"/>
      <w:marRight w:val="0"/>
      <w:marTop w:val="0"/>
      <w:marBottom w:val="0"/>
      <w:divBdr>
        <w:top w:val="none" w:sz="0" w:space="0" w:color="auto"/>
        <w:left w:val="none" w:sz="0" w:space="0" w:color="auto"/>
        <w:bottom w:val="none" w:sz="0" w:space="0" w:color="auto"/>
        <w:right w:val="none" w:sz="0" w:space="0" w:color="auto"/>
      </w:divBdr>
    </w:div>
    <w:div w:id="954093385">
      <w:bodyDiv w:val="1"/>
      <w:marLeft w:val="0"/>
      <w:marRight w:val="0"/>
      <w:marTop w:val="0"/>
      <w:marBottom w:val="0"/>
      <w:divBdr>
        <w:top w:val="none" w:sz="0" w:space="0" w:color="auto"/>
        <w:left w:val="none" w:sz="0" w:space="0" w:color="auto"/>
        <w:bottom w:val="none" w:sz="0" w:space="0" w:color="auto"/>
        <w:right w:val="none" w:sz="0" w:space="0" w:color="auto"/>
      </w:divBdr>
    </w:div>
    <w:div w:id="1434669801">
      <w:bodyDiv w:val="1"/>
      <w:marLeft w:val="0"/>
      <w:marRight w:val="0"/>
      <w:marTop w:val="0"/>
      <w:marBottom w:val="0"/>
      <w:divBdr>
        <w:top w:val="none" w:sz="0" w:space="0" w:color="auto"/>
        <w:left w:val="none" w:sz="0" w:space="0" w:color="auto"/>
        <w:bottom w:val="none" w:sz="0" w:space="0" w:color="auto"/>
        <w:right w:val="none" w:sz="0" w:space="0" w:color="auto"/>
      </w:divBdr>
      <w:divsChild>
        <w:div w:id="227344807">
          <w:marLeft w:val="0"/>
          <w:marRight w:val="0"/>
          <w:marTop w:val="0"/>
          <w:marBottom w:val="0"/>
          <w:divBdr>
            <w:top w:val="none" w:sz="0" w:space="0" w:color="auto"/>
            <w:left w:val="none" w:sz="0" w:space="0" w:color="auto"/>
            <w:bottom w:val="none" w:sz="0" w:space="0" w:color="auto"/>
            <w:right w:val="none" w:sz="0" w:space="0" w:color="auto"/>
          </w:divBdr>
          <w:divsChild>
            <w:div w:id="495654136">
              <w:marLeft w:val="0"/>
              <w:marRight w:val="0"/>
              <w:marTop w:val="0"/>
              <w:marBottom w:val="0"/>
              <w:divBdr>
                <w:top w:val="none" w:sz="0" w:space="0" w:color="auto"/>
                <w:left w:val="none" w:sz="0" w:space="0" w:color="auto"/>
                <w:bottom w:val="none" w:sz="0" w:space="0" w:color="auto"/>
                <w:right w:val="none" w:sz="0" w:space="0" w:color="auto"/>
              </w:divBdr>
            </w:div>
          </w:divsChild>
        </w:div>
        <w:div w:id="377978068">
          <w:marLeft w:val="0"/>
          <w:marRight w:val="0"/>
          <w:marTop w:val="0"/>
          <w:marBottom w:val="0"/>
          <w:divBdr>
            <w:top w:val="none" w:sz="0" w:space="0" w:color="auto"/>
            <w:left w:val="none" w:sz="0" w:space="0" w:color="auto"/>
            <w:bottom w:val="none" w:sz="0" w:space="0" w:color="auto"/>
            <w:right w:val="none" w:sz="0" w:space="0" w:color="auto"/>
          </w:divBdr>
          <w:divsChild>
            <w:div w:id="2036536752">
              <w:marLeft w:val="0"/>
              <w:marRight w:val="0"/>
              <w:marTop w:val="0"/>
              <w:marBottom w:val="0"/>
              <w:divBdr>
                <w:top w:val="none" w:sz="0" w:space="0" w:color="auto"/>
                <w:left w:val="none" w:sz="0" w:space="0" w:color="auto"/>
                <w:bottom w:val="none" w:sz="0" w:space="0" w:color="auto"/>
                <w:right w:val="none" w:sz="0" w:space="0" w:color="auto"/>
              </w:divBdr>
            </w:div>
          </w:divsChild>
        </w:div>
        <w:div w:id="538052723">
          <w:marLeft w:val="0"/>
          <w:marRight w:val="0"/>
          <w:marTop w:val="0"/>
          <w:marBottom w:val="0"/>
          <w:divBdr>
            <w:top w:val="none" w:sz="0" w:space="0" w:color="auto"/>
            <w:left w:val="none" w:sz="0" w:space="0" w:color="auto"/>
            <w:bottom w:val="none" w:sz="0" w:space="0" w:color="auto"/>
            <w:right w:val="none" w:sz="0" w:space="0" w:color="auto"/>
          </w:divBdr>
          <w:divsChild>
            <w:div w:id="2116514448">
              <w:marLeft w:val="0"/>
              <w:marRight w:val="0"/>
              <w:marTop w:val="0"/>
              <w:marBottom w:val="0"/>
              <w:divBdr>
                <w:top w:val="none" w:sz="0" w:space="0" w:color="auto"/>
                <w:left w:val="none" w:sz="0" w:space="0" w:color="auto"/>
                <w:bottom w:val="none" w:sz="0" w:space="0" w:color="auto"/>
                <w:right w:val="none" w:sz="0" w:space="0" w:color="auto"/>
              </w:divBdr>
            </w:div>
          </w:divsChild>
        </w:div>
        <w:div w:id="569463535">
          <w:marLeft w:val="0"/>
          <w:marRight w:val="0"/>
          <w:marTop w:val="0"/>
          <w:marBottom w:val="0"/>
          <w:divBdr>
            <w:top w:val="none" w:sz="0" w:space="0" w:color="auto"/>
            <w:left w:val="none" w:sz="0" w:space="0" w:color="auto"/>
            <w:bottom w:val="none" w:sz="0" w:space="0" w:color="auto"/>
            <w:right w:val="none" w:sz="0" w:space="0" w:color="auto"/>
          </w:divBdr>
          <w:divsChild>
            <w:div w:id="48387005">
              <w:marLeft w:val="0"/>
              <w:marRight w:val="0"/>
              <w:marTop w:val="0"/>
              <w:marBottom w:val="0"/>
              <w:divBdr>
                <w:top w:val="none" w:sz="0" w:space="0" w:color="auto"/>
                <w:left w:val="none" w:sz="0" w:space="0" w:color="auto"/>
                <w:bottom w:val="none" w:sz="0" w:space="0" w:color="auto"/>
                <w:right w:val="none" w:sz="0" w:space="0" w:color="auto"/>
              </w:divBdr>
            </w:div>
            <w:div w:id="1138649672">
              <w:marLeft w:val="0"/>
              <w:marRight w:val="0"/>
              <w:marTop w:val="0"/>
              <w:marBottom w:val="0"/>
              <w:divBdr>
                <w:top w:val="none" w:sz="0" w:space="0" w:color="auto"/>
                <w:left w:val="none" w:sz="0" w:space="0" w:color="auto"/>
                <w:bottom w:val="none" w:sz="0" w:space="0" w:color="auto"/>
                <w:right w:val="none" w:sz="0" w:space="0" w:color="auto"/>
              </w:divBdr>
            </w:div>
          </w:divsChild>
        </w:div>
        <w:div w:id="651062244">
          <w:marLeft w:val="0"/>
          <w:marRight w:val="0"/>
          <w:marTop w:val="0"/>
          <w:marBottom w:val="0"/>
          <w:divBdr>
            <w:top w:val="none" w:sz="0" w:space="0" w:color="auto"/>
            <w:left w:val="none" w:sz="0" w:space="0" w:color="auto"/>
            <w:bottom w:val="none" w:sz="0" w:space="0" w:color="auto"/>
            <w:right w:val="none" w:sz="0" w:space="0" w:color="auto"/>
          </w:divBdr>
          <w:divsChild>
            <w:div w:id="1254167373">
              <w:marLeft w:val="0"/>
              <w:marRight w:val="0"/>
              <w:marTop w:val="0"/>
              <w:marBottom w:val="0"/>
              <w:divBdr>
                <w:top w:val="none" w:sz="0" w:space="0" w:color="auto"/>
                <w:left w:val="none" w:sz="0" w:space="0" w:color="auto"/>
                <w:bottom w:val="none" w:sz="0" w:space="0" w:color="auto"/>
                <w:right w:val="none" w:sz="0" w:space="0" w:color="auto"/>
              </w:divBdr>
            </w:div>
            <w:div w:id="1722746029">
              <w:marLeft w:val="0"/>
              <w:marRight w:val="0"/>
              <w:marTop w:val="0"/>
              <w:marBottom w:val="0"/>
              <w:divBdr>
                <w:top w:val="none" w:sz="0" w:space="0" w:color="auto"/>
                <w:left w:val="none" w:sz="0" w:space="0" w:color="auto"/>
                <w:bottom w:val="none" w:sz="0" w:space="0" w:color="auto"/>
                <w:right w:val="none" w:sz="0" w:space="0" w:color="auto"/>
              </w:divBdr>
            </w:div>
            <w:div w:id="1818304747">
              <w:marLeft w:val="0"/>
              <w:marRight w:val="0"/>
              <w:marTop w:val="0"/>
              <w:marBottom w:val="0"/>
              <w:divBdr>
                <w:top w:val="none" w:sz="0" w:space="0" w:color="auto"/>
                <w:left w:val="none" w:sz="0" w:space="0" w:color="auto"/>
                <w:bottom w:val="none" w:sz="0" w:space="0" w:color="auto"/>
                <w:right w:val="none" w:sz="0" w:space="0" w:color="auto"/>
              </w:divBdr>
            </w:div>
            <w:div w:id="1974020350">
              <w:marLeft w:val="0"/>
              <w:marRight w:val="0"/>
              <w:marTop w:val="0"/>
              <w:marBottom w:val="0"/>
              <w:divBdr>
                <w:top w:val="none" w:sz="0" w:space="0" w:color="auto"/>
                <w:left w:val="none" w:sz="0" w:space="0" w:color="auto"/>
                <w:bottom w:val="none" w:sz="0" w:space="0" w:color="auto"/>
                <w:right w:val="none" w:sz="0" w:space="0" w:color="auto"/>
              </w:divBdr>
            </w:div>
            <w:div w:id="2086678654">
              <w:marLeft w:val="0"/>
              <w:marRight w:val="0"/>
              <w:marTop w:val="0"/>
              <w:marBottom w:val="0"/>
              <w:divBdr>
                <w:top w:val="none" w:sz="0" w:space="0" w:color="auto"/>
                <w:left w:val="none" w:sz="0" w:space="0" w:color="auto"/>
                <w:bottom w:val="none" w:sz="0" w:space="0" w:color="auto"/>
                <w:right w:val="none" w:sz="0" w:space="0" w:color="auto"/>
              </w:divBdr>
            </w:div>
          </w:divsChild>
        </w:div>
        <w:div w:id="809397627">
          <w:marLeft w:val="0"/>
          <w:marRight w:val="0"/>
          <w:marTop w:val="0"/>
          <w:marBottom w:val="0"/>
          <w:divBdr>
            <w:top w:val="none" w:sz="0" w:space="0" w:color="auto"/>
            <w:left w:val="none" w:sz="0" w:space="0" w:color="auto"/>
            <w:bottom w:val="none" w:sz="0" w:space="0" w:color="auto"/>
            <w:right w:val="none" w:sz="0" w:space="0" w:color="auto"/>
          </w:divBdr>
          <w:divsChild>
            <w:div w:id="947857088">
              <w:marLeft w:val="0"/>
              <w:marRight w:val="0"/>
              <w:marTop w:val="0"/>
              <w:marBottom w:val="0"/>
              <w:divBdr>
                <w:top w:val="none" w:sz="0" w:space="0" w:color="auto"/>
                <w:left w:val="none" w:sz="0" w:space="0" w:color="auto"/>
                <w:bottom w:val="none" w:sz="0" w:space="0" w:color="auto"/>
                <w:right w:val="none" w:sz="0" w:space="0" w:color="auto"/>
              </w:divBdr>
            </w:div>
            <w:div w:id="1481580674">
              <w:marLeft w:val="0"/>
              <w:marRight w:val="0"/>
              <w:marTop w:val="0"/>
              <w:marBottom w:val="0"/>
              <w:divBdr>
                <w:top w:val="none" w:sz="0" w:space="0" w:color="auto"/>
                <w:left w:val="none" w:sz="0" w:space="0" w:color="auto"/>
                <w:bottom w:val="none" w:sz="0" w:space="0" w:color="auto"/>
                <w:right w:val="none" w:sz="0" w:space="0" w:color="auto"/>
              </w:divBdr>
            </w:div>
          </w:divsChild>
        </w:div>
        <w:div w:id="843281801">
          <w:marLeft w:val="0"/>
          <w:marRight w:val="0"/>
          <w:marTop w:val="0"/>
          <w:marBottom w:val="0"/>
          <w:divBdr>
            <w:top w:val="none" w:sz="0" w:space="0" w:color="auto"/>
            <w:left w:val="none" w:sz="0" w:space="0" w:color="auto"/>
            <w:bottom w:val="none" w:sz="0" w:space="0" w:color="auto"/>
            <w:right w:val="none" w:sz="0" w:space="0" w:color="auto"/>
          </w:divBdr>
          <w:divsChild>
            <w:div w:id="943659254">
              <w:marLeft w:val="0"/>
              <w:marRight w:val="0"/>
              <w:marTop w:val="0"/>
              <w:marBottom w:val="0"/>
              <w:divBdr>
                <w:top w:val="none" w:sz="0" w:space="0" w:color="auto"/>
                <w:left w:val="none" w:sz="0" w:space="0" w:color="auto"/>
                <w:bottom w:val="none" w:sz="0" w:space="0" w:color="auto"/>
                <w:right w:val="none" w:sz="0" w:space="0" w:color="auto"/>
              </w:divBdr>
            </w:div>
          </w:divsChild>
        </w:div>
        <w:div w:id="1015813782">
          <w:marLeft w:val="0"/>
          <w:marRight w:val="0"/>
          <w:marTop w:val="0"/>
          <w:marBottom w:val="0"/>
          <w:divBdr>
            <w:top w:val="none" w:sz="0" w:space="0" w:color="auto"/>
            <w:left w:val="none" w:sz="0" w:space="0" w:color="auto"/>
            <w:bottom w:val="none" w:sz="0" w:space="0" w:color="auto"/>
            <w:right w:val="none" w:sz="0" w:space="0" w:color="auto"/>
          </w:divBdr>
          <w:divsChild>
            <w:div w:id="990867449">
              <w:marLeft w:val="0"/>
              <w:marRight w:val="0"/>
              <w:marTop w:val="0"/>
              <w:marBottom w:val="0"/>
              <w:divBdr>
                <w:top w:val="none" w:sz="0" w:space="0" w:color="auto"/>
                <w:left w:val="none" w:sz="0" w:space="0" w:color="auto"/>
                <w:bottom w:val="none" w:sz="0" w:space="0" w:color="auto"/>
                <w:right w:val="none" w:sz="0" w:space="0" w:color="auto"/>
              </w:divBdr>
            </w:div>
          </w:divsChild>
        </w:div>
        <w:div w:id="1068381742">
          <w:marLeft w:val="0"/>
          <w:marRight w:val="0"/>
          <w:marTop w:val="0"/>
          <w:marBottom w:val="0"/>
          <w:divBdr>
            <w:top w:val="none" w:sz="0" w:space="0" w:color="auto"/>
            <w:left w:val="none" w:sz="0" w:space="0" w:color="auto"/>
            <w:bottom w:val="none" w:sz="0" w:space="0" w:color="auto"/>
            <w:right w:val="none" w:sz="0" w:space="0" w:color="auto"/>
          </w:divBdr>
          <w:divsChild>
            <w:div w:id="170725246">
              <w:marLeft w:val="0"/>
              <w:marRight w:val="0"/>
              <w:marTop w:val="0"/>
              <w:marBottom w:val="0"/>
              <w:divBdr>
                <w:top w:val="none" w:sz="0" w:space="0" w:color="auto"/>
                <w:left w:val="none" w:sz="0" w:space="0" w:color="auto"/>
                <w:bottom w:val="none" w:sz="0" w:space="0" w:color="auto"/>
                <w:right w:val="none" w:sz="0" w:space="0" w:color="auto"/>
              </w:divBdr>
            </w:div>
            <w:div w:id="178936889">
              <w:marLeft w:val="0"/>
              <w:marRight w:val="0"/>
              <w:marTop w:val="0"/>
              <w:marBottom w:val="0"/>
              <w:divBdr>
                <w:top w:val="none" w:sz="0" w:space="0" w:color="auto"/>
                <w:left w:val="none" w:sz="0" w:space="0" w:color="auto"/>
                <w:bottom w:val="none" w:sz="0" w:space="0" w:color="auto"/>
                <w:right w:val="none" w:sz="0" w:space="0" w:color="auto"/>
              </w:divBdr>
            </w:div>
            <w:div w:id="180165367">
              <w:marLeft w:val="0"/>
              <w:marRight w:val="0"/>
              <w:marTop w:val="0"/>
              <w:marBottom w:val="0"/>
              <w:divBdr>
                <w:top w:val="none" w:sz="0" w:space="0" w:color="auto"/>
                <w:left w:val="none" w:sz="0" w:space="0" w:color="auto"/>
                <w:bottom w:val="none" w:sz="0" w:space="0" w:color="auto"/>
                <w:right w:val="none" w:sz="0" w:space="0" w:color="auto"/>
              </w:divBdr>
            </w:div>
            <w:div w:id="489372840">
              <w:marLeft w:val="0"/>
              <w:marRight w:val="0"/>
              <w:marTop w:val="0"/>
              <w:marBottom w:val="0"/>
              <w:divBdr>
                <w:top w:val="none" w:sz="0" w:space="0" w:color="auto"/>
                <w:left w:val="none" w:sz="0" w:space="0" w:color="auto"/>
                <w:bottom w:val="none" w:sz="0" w:space="0" w:color="auto"/>
                <w:right w:val="none" w:sz="0" w:space="0" w:color="auto"/>
              </w:divBdr>
            </w:div>
            <w:div w:id="563180107">
              <w:marLeft w:val="0"/>
              <w:marRight w:val="0"/>
              <w:marTop w:val="0"/>
              <w:marBottom w:val="0"/>
              <w:divBdr>
                <w:top w:val="none" w:sz="0" w:space="0" w:color="auto"/>
                <w:left w:val="none" w:sz="0" w:space="0" w:color="auto"/>
                <w:bottom w:val="none" w:sz="0" w:space="0" w:color="auto"/>
                <w:right w:val="none" w:sz="0" w:space="0" w:color="auto"/>
              </w:divBdr>
            </w:div>
            <w:div w:id="907812322">
              <w:marLeft w:val="0"/>
              <w:marRight w:val="0"/>
              <w:marTop w:val="0"/>
              <w:marBottom w:val="0"/>
              <w:divBdr>
                <w:top w:val="none" w:sz="0" w:space="0" w:color="auto"/>
                <w:left w:val="none" w:sz="0" w:space="0" w:color="auto"/>
                <w:bottom w:val="none" w:sz="0" w:space="0" w:color="auto"/>
                <w:right w:val="none" w:sz="0" w:space="0" w:color="auto"/>
              </w:divBdr>
            </w:div>
            <w:div w:id="1196188109">
              <w:marLeft w:val="0"/>
              <w:marRight w:val="0"/>
              <w:marTop w:val="0"/>
              <w:marBottom w:val="0"/>
              <w:divBdr>
                <w:top w:val="none" w:sz="0" w:space="0" w:color="auto"/>
                <w:left w:val="none" w:sz="0" w:space="0" w:color="auto"/>
                <w:bottom w:val="none" w:sz="0" w:space="0" w:color="auto"/>
                <w:right w:val="none" w:sz="0" w:space="0" w:color="auto"/>
              </w:divBdr>
            </w:div>
            <w:div w:id="1531256337">
              <w:marLeft w:val="0"/>
              <w:marRight w:val="0"/>
              <w:marTop w:val="0"/>
              <w:marBottom w:val="0"/>
              <w:divBdr>
                <w:top w:val="none" w:sz="0" w:space="0" w:color="auto"/>
                <w:left w:val="none" w:sz="0" w:space="0" w:color="auto"/>
                <w:bottom w:val="none" w:sz="0" w:space="0" w:color="auto"/>
                <w:right w:val="none" w:sz="0" w:space="0" w:color="auto"/>
              </w:divBdr>
            </w:div>
            <w:div w:id="1760172175">
              <w:marLeft w:val="0"/>
              <w:marRight w:val="0"/>
              <w:marTop w:val="0"/>
              <w:marBottom w:val="0"/>
              <w:divBdr>
                <w:top w:val="none" w:sz="0" w:space="0" w:color="auto"/>
                <w:left w:val="none" w:sz="0" w:space="0" w:color="auto"/>
                <w:bottom w:val="none" w:sz="0" w:space="0" w:color="auto"/>
                <w:right w:val="none" w:sz="0" w:space="0" w:color="auto"/>
              </w:divBdr>
            </w:div>
            <w:div w:id="1851094434">
              <w:marLeft w:val="0"/>
              <w:marRight w:val="0"/>
              <w:marTop w:val="0"/>
              <w:marBottom w:val="0"/>
              <w:divBdr>
                <w:top w:val="none" w:sz="0" w:space="0" w:color="auto"/>
                <w:left w:val="none" w:sz="0" w:space="0" w:color="auto"/>
                <w:bottom w:val="none" w:sz="0" w:space="0" w:color="auto"/>
                <w:right w:val="none" w:sz="0" w:space="0" w:color="auto"/>
              </w:divBdr>
            </w:div>
            <w:div w:id="2103254968">
              <w:marLeft w:val="0"/>
              <w:marRight w:val="0"/>
              <w:marTop w:val="0"/>
              <w:marBottom w:val="0"/>
              <w:divBdr>
                <w:top w:val="none" w:sz="0" w:space="0" w:color="auto"/>
                <w:left w:val="none" w:sz="0" w:space="0" w:color="auto"/>
                <w:bottom w:val="none" w:sz="0" w:space="0" w:color="auto"/>
                <w:right w:val="none" w:sz="0" w:space="0" w:color="auto"/>
              </w:divBdr>
            </w:div>
          </w:divsChild>
        </w:div>
        <w:div w:id="1104882628">
          <w:marLeft w:val="0"/>
          <w:marRight w:val="0"/>
          <w:marTop w:val="0"/>
          <w:marBottom w:val="0"/>
          <w:divBdr>
            <w:top w:val="none" w:sz="0" w:space="0" w:color="auto"/>
            <w:left w:val="none" w:sz="0" w:space="0" w:color="auto"/>
            <w:bottom w:val="none" w:sz="0" w:space="0" w:color="auto"/>
            <w:right w:val="none" w:sz="0" w:space="0" w:color="auto"/>
          </w:divBdr>
          <w:divsChild>
            <w:div w:id="676074973">
              <w:marLeft w:val="0"/>
              <w:marRight w:val="0"/>
              <w:marTop w:val="0"/>
              <w:marBottom w:val="0"/>
              <w:divBdr>
                <w:top w:val="none" w:sz="0" w:space="0" w:color="auto"/>
                <w:left w:val="none" w:sz="0" w:space="0" w:color="auto"/>
                <w:bottom w:val="none" w:sz="0" w:space="0" w:color="auto"/>
                <w:right w:val="none" w:sz="0" w:space="0" w:color="auto"/>
              </w:divBdr>
            </w:div>
          </w:divsChild>
        </w:div>
        <w:div w:id="1281717250">
          <w:marLeft w:val="0"/>
          <w:marRight w:val="0"/>
          <w:marTop w:val="0"/>
          <w:marBottom w:val="0"/>
          <w:divBdr>
            <w:top w:val="none" w:sz="0" w:space="0" w:color="auto"/>
            <w:left w:val="none" w:sz="0" w:space="0" w:color="auto"/>
            <w:bottom w:val="none" w:sz="0" w:space="0" w:color="auto"/>
            <w:right w:val="none" w:sz="0" w:space="0" w:color="auto"/>
          </w:divBdr>
          <w:divsChild>
            <w:div w:id="2131170364">
              <w:marLeft w:val="0"/>
              <w:marRight w:val="0"/>
              <w:marTop w:val="0"/>
              <w:marBottom w:val="0"/>
              <w:divBdr>
                <w:top w:val="none" w:sz="0" w:space="0" w:color="auto"/>
                <w:left w:val="none" w:sz="0" w:space="0" w:color="auto"/>
                <w:bottom w:val="none" w:sz="0" w:space="0" w:color="auto"/>
                <w:right w:val="none" w:sz="0" w:space="0" w:color="auto"/>
              </w:divBdr>
            </w:div>
          </w:divsChild>
        </w:div>
        <w:div w:id="1358502088">
          <w:marLeft w:val="0"/>
          <w:marRight w:val="0"/>
          <w:marTop w:val="0"/>
          <w:marBottom w:val="0"/>
          <w:divBdr>
            <w:top w:val="none" w:sz="0" w:space="0" w:color="auto"/>
            <w:left w:val="none" w:sz="0" w:space="0" w:color="auto"/>
            <w:bottom w:val="none" w:sz="0" w:space="0" w:color="auto"/>
            <w:right w:val="none" w:sz="0" w:space="0" w:color="auto"/>
          </w:divBdr>
          <w:divsChild>
            <w:div w:id="146291431">
              <w:marLeft w:val="0"/>
              <w:marRight w:val="0"/>
              <w:marTop w:val="0"/>
              <w:marBottom w:val="0"/>
              <w:divBdr>
                <w:top w:val="none" w:sz="0" w:space="0" w:color="auto"/>
                <w:left w:val="none" w:sz="0" w:space="0" w:color="auto"/>
                <w:bottom w:val="none" w:sz="0" w:space="0" w:color="auto"/>
                <w:right w:val="none" w:sz="0" w:space="0" w:color="auto"/>
              </w:divBdr>
            </w:div>
          </w:divsChild>
        </w:div>
        <w:div w:id="1693846275">
          <w:marLeft w:val="0"/>
          <w:marRight w:val="0"/>
          <w:marTop w:val="0"/>
          <w:marBottom w:val="0"/>
          <w:divBdr>
            <w:top w:val="none" w:sz="0" w:space="0" w:color="auto"/>
            <w:left w:val="none" w:sz="0" w:space="0" w:color="auto"/>
            <w:bottom w:val="none" w:sz="0" w:space="0" w:color="auto"/>
            <w:right w:val="none" w:sz="0" w:space="0" w:color="auto"/>
          </w:divBdr>
          <w:divsChild>
            <w:div w:id="405692792">
              <w:marLeft w:val="0"/>
              <w:marRight w:val="0"/>
              <w:marTop w:val="0"/>
              <w:marBottom w:val="0"/>
              <w:divBdr>
                <w:top w:val="none" w:sz="0" w:space="0" w:color="auto"/>
                <w:left w:val="none" w:sz="0" w:space="0" w:color="auto"/>
                <w:bottom w:val="none" w:sz="0" w:space="0" w:color="auto"/>
                <w:right w:val="none" w:sz="0" w:space="0" w:color="auto"/>
              </w:divBdr>
            </w:div>
          </w:divsChild>
        </w:div>
        <w:div w:id="1857883383">
          <w:marLeft w:val="0"/>
          <w:marRight w:val="0"/>
          <w:marTop w:val="0"/>
          <w:marBottom w:val="0"/>
          <w:divBdr>
            <w:top w:val="none" w:sz="0" w:space="0" w:color="auto"/>
            <w:left w:val="none" w:sz="0" w:space="0" w:color="auto"/>
            <w:bottom w:val="none" w:sz="0" w:space="0" w:color="auto"/>
            <w:right w:val="none" w:sz="0" w:space="0" w:color="auto"/>
          </w:divBdr>
          <w:divsChild>
            <w:div w:id="649137232">
              <w:marLeft w:val="0"/>
              <w:marRight w:val="0"/>
              <w:marTop w:val="0"/>
              <w:marBottom w:val="0"/>
              <w:divBdr>
                <w:top w:val="none" w:sz="0" w:space="0" w:color="auto"/>
                <w:left w:val="none" w:sz="0" w:space="0" w:color="auto"/>
                <w:bottom w:val="none" w:sz="0" w:space="0" w:color="auto"/>
                <w:right w:val="none" w:sz="0" w:space="0" w:color="auto"/>
              </w:divBdr>
            </w:div>
          </w:divsChild>
        </w:div>
        <w:div w:id="1965650747">
          <w:marLeft w:val="0"/>
          <w:marRight w:val="0"/>
          <w:marTop w:val="0"/>
          <w:marBottom w:val="0"/>
          <w:divBdr>
            <w:top w:val="none" w:sz="0" w:space="0" w:color="auto"/>
            <w:left w:val="none" w:sz="0" w:space="0" w:color="auto"/>
            <w:bottom w:val="none" w:sz="0" w:space="0" w:color="auto"/>
            <w:right w:val="none" w:sz="0" w:space="0" w:color="auto"/>
          </w:divBdr>
          <w:divsChild>
            <w:div w:id="593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6851">
      <w:bodyDiv w:val="1"/>
      <w:marLeft w:val="0"/>
      <w:marRight w:val="0"/>
      <w:marTop w:val="0"/>
      <w:marBottom w:val="0"/>
      <w:divBdr>
        <w:top w:val="none" w:sz="0" w:space="0" w:color="auto"/>
        <w:left w:val="none" w:sz="0" w:space="0" w:color="auto"/>
        <w:bottom w:val="none" w:sz="0" w:space="0" w:color="auto"/>
        <w:right w:val="none" w:sz="0" w:space="0" w:color="auto"/>
      </w:divBdr>
    </w:div>
    <w:div w:id="1787313824">
      <w:bodyDiv w:val="1"/>
      <w:marLeft w:val="0"/>
      <w:marRight w:val="0"/>
      <w:marTop w:val="0"/>
      <w:marBottom w:val="0"/>
      <w:divBdr>
        <w:top w:val="none" w:sz="0" w:space="0" w:color="auto"/>
        <w:left w:val="none" w:sz="0" w:space="0" w:color="auto"/>
        <w:bottom w:val="none" w:sz="0" w:space="0" w:color="auto"/>
        <w:right w:val="none" w:sz="0" w:space="0" w:color="auto"/>
      </w:divBdr>
    </w:div>
    <w:div w:id="2018774750">
      <w:bodyDiv w:val="1"/>
      <w:marLeft w:val="0"/>
      <w:marRight w:val="0"/>
      <w:marTop w:val="0"/>
      <w:marBottom w:val="0"/>
      <w:divBdr>
        <w:top w:val="none" w:sz="0" w:space="0" w:color="auto"/>
        <w:left w:val="none" w:sz="0" w:space="0" w:color="auto"/>
        <w:bottom w:val="none" w:sz="0" w:space="0" w:color="auto"/>
        <w:right w:val="none" w:sz="0" w:space="0" w:color="auto"/>
      </w:divBdr>
      <w:divsChild>
        <w:div w:id="1919056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thernlightstsh.co.uk/" TargetMode="External"/><Relationship Id="rId18" Type="http://schemas.openxmlformats.org/officeDocument/2006/relationships/hyperlink" Target="https://assets.publishing.service.gov.uk/media/680a0c3e6d6ac02ee99d8437/Induction_for_early_career_teachers__England_.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ssets.publishing.service.gov.uk/media/680a0c3e6d6ac02ee99d8437/Induction_for_early_career_teachers__England_.pdf" TargetMode="External"/><Relationship Id="rId7" Type="http://schemas.openxmlformats.org/officeDocument/2006/relationships/settings" Target="settings.xml"/><Relationship Id="rId12" Type="http://schemas.openxmlformats.org/officeDocument/2006/relationships/hyperlink" Target="https://assets.publishing.service.gov.uk/media/661d24ac08c3be25cfbd3e61/Initial_Teacher_Training_and_Early_Career_Framework.pdf" TargetMode="External"/><Relationship Id="rId17" Type="http://schemas.openxmlformats.org/officeDocument/2006/relationships/hyperlink" Target="https://northernlights.ectmanager.com/login.aspx?ReturnUrl=%2fManagement%2f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role.bradley@nllt.co.uk" TargetMode="External"/><Relationship Id="rId20" Type="http://schemas.openxmlformats.org/officeDocument/2006/relationships/hyperlink" Target="mailto:appropriatebody@nll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media/680a0c3e6d6ac02ee99d8437/Induction_for_early_career_teachers__England_.pdf" TargetMode="External"/><Relationship Id="rId5" Type="http://schemas.openxmlformats.org/officeDocument/2006/relationships/numbering" Target="numbering.xml"/><Relationship Id="rId15" Type="http://schemas.openxmlformats.org/officeDocument/2006/relationships/hyperlink" Target="mailto:tshleader@nllt.co.uk" TargetMode="External"/><Relationship Id="rId23" Type="http://schemas.openxmlformats.org/officeDocument/2006/relationships/hyperlink" Target="https://www.gov.uk/government/publications/appropriate-bodies-guidance-induction-and-the-early-career-framework"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ropriatebody@nllt.co.uk" TargetMode="External"/><Relationship Id="rId22" Type="http://schemas.openxmlformats.org/officeDocument/2006/relationships/hyperlink" Target="https://assets.publishing.service.gov.uk/media/680a0c3e6d6ac02ee99d8437/Induction_for_early_career_teachers__England_.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debb25-1d27-427c-be18-982555c11add" xsi:nil="true"/>
    <lcf76f155ced4ddcb4097134ff3c332f xmlns="7fe32ad7-9b7a-4c52-8722-56b985967c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ECA19A93AA748B1D7D778439360F4" ma:contentTypeVersion="14" ma:contentTypeDescription="Create a new document." ma:contentTypeScope="" ma:versionID="a59e2671c5d063f6495ec1a9dc8a8aeb">
  <xsd:schema xmlns:xsd="http://www.w3.org/2001/XMLSchema" xmlns:xs="http://www.w3.org/2001/XMLSchema" xmlns:p="http://schemas.microsoft.com/office/2006/metadata/properties" xmlns:ns2="7fe32ad7-9b7a-4c52-8722-56b985967c37" xmlns:ns3="19debb25-1d27-427c-be18-982555c11add" targetNamespace="http://schemas.microsoft.com/office/2006/metadata/properties" ma:root="true" ma:fieldsID="f2b929569fc57813171e3630348031c6" ns2:_="" ns3:_="">
    <xsd:import namespace="7fe32ad7-9b7a-4c52-8722-56b985967c37"/>
    <xsd:import namespace="19debb25-1d27-427c-be18-982555c11a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32ad7-9b7a-4c52-8722-56b985967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ebb25-1d27-427c-be18-982555c11ad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03e6ee3-fc55-489e-85ec-44af4bc42185}" ma:internalName="TaxCatchAll" ma:showField="CatchAllData" ma:web="19debb25-1d27-427c-be18-982555c11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3FC33-453D-4C38-80F3-1102C647ACD7}">
  <ds:schemaRefs>
    <ds:schemaRef ds:uri="http://schemas.microsoft.com/office/2006/metadata/properties"/>
    <ds:schemaRef ds:uri="http://schemas.microsoft.com/office/infopath/2007/PartnerControls"/>
    <ds:schemaRef ds:uri="19debb25-1d27-427c-be18-982555c11add"/>
    <ds:schemaRef ds:uri="7fe32ad7-9b7a-4c52-8722-56b985967c37"/>
  </ds:schemaRefs>
</ds:datastoreItem>
</file>

<file path=customXml/itemProps2.xml><?xml version="1.0" encoding="utf-8"?>
<ds:datastoreItem xmlns:ds="http://schemas.openxmlformats.org/officeDocument/2006/customXml" ds:itemID="{D345925A-0BC1-40FA-9E27-F76AB12B48B1}">
  <ds:schemaRefs>
    <ds:schemaRef ds:uri="http://schemas.microsoft.com/sharepoint/v3/contenttype/forms"/>
  </ds:schemaRefs>
</ds:datastoreItem>
</file>

<file path=customXml/itemProps3.xml><?xml version="1.0" encoding="utf-8"?>
<ds:datastoreItem xmlns:ds="http://schemas.openxmlformats.org/officeDocument/2006/customXml" ds:itemID="{4BD901AB-EE43-4ACE-AC71-FF2485D96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32ad7-9b7a-4c52-8722-56b985967c37"/>
    <ds:schemaRef ds:uri="19debb25-1d27-427c-be18-982555c11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5C0E2-686E-4A7A-BAEE-3D0AF271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21389</Characters>
  <Application>Microsoft Office Word</Application>
  <DocSecurity>4</DocSecurity>
  <Lines>178</Lines>
  <Paragraphs>50</Paragraphs>
  <ScaleCrop>false</ScaleCrop>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Thompson</dc:creator>
  <cp:keywords/>
  <dc:description/>
  <cp:lastModifiedBy>Sarah Hardy</cp:lastModifiedBy>
  <cp:revision>48</cp:revision>
  <cp:lastPrinted>2024-07-16T12:53:00Z</cp:lastPrinted>
  <dcterms:created xsi:type="dcterms:W3CDTF">2025-05-09T15:00:00Z</dcterms:created>
  <dcterms:modified xsi:type="dcterms:W3CDTF">2025-08-31T14:06:00Z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0x010100545ECA19A93AA748B1D7D778439360F4</vt:lpwstr>
  </property>
  <property fmtid="{D5CDD505-2E9C-101B-9397-08002B2CF9AE}" pid="3" name="MediaServiceImageTags">
    <vt:lpwstr/>
  </property>
  <property fmtid="{D5CDD505-2E9C-101B-9397-08002B2CF9AE}" pid="4" name="Order">
    <vt:r8>222200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